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1D95F" w14:textId="5E4D7CBF" w:rsidR="001F6CDB" w:rsidRPr="00AE1BF1" w:rsidRDefault="001F6CDB" w:rsidP="00216E7D">
      <w:pPr>
        <w:tabs>
          <w:tab w:val="left" w:pos="9094"/>
        </w:tabs>
        <w:jc w:val="left"/>
        <w:rPr>
          <w:rFonts w:asciiTheme="minorHAnsi" w:hAnsiTheme="minorHAnsi" w:cstheme="minorHAnsi"/>
          <w:b/>
          <w:color w:val="000000"/>
          <w:sz w:val="24"/>
          <w:szCs w:val="24"/>
          <w:lang w:val="nl-NL"/>
        </w:rPr>
      </w:pPr>
    </w:p>
    <w:p w14:paraId="6CE4A814" w14:textId="6B3089E1" w:rsidR="001F6CDB" w:rsidRPr="00C9571E" w:rsidRDefault="00233841" w:rsidP="00216E7D">
      <w:pPr>
        <w:tabs>
          <w:tab w:val="left" w:pos="9094"/>
        </w:tabs>
        <w:jc w:val="left"/>
        <w:rPr>
          <w:rFonts w:asciiTheme="minorHAnsi" w:hAnsiTheme="minorHAnsi" w:cstheme="minorHAnsi"/>
          <w:b/>
          <w:color w:val="000000"/>
          <w:sz w:val="24"/>
          <w:szCs w:val="24"/>
        </w:rPr>
      </w:pPr>
      <w:r>
        <w:rPr>
          <w:rFonts w:asciiTheme="minorHAnsi" w:hAnsiTheme="minorHAnsi"/>
          <w:b/>
          <w:color w:val="000000"/>
          <w:sz w:val="24"/>
        </w:rPr>
        <w:t xml:space="preserve"> </w:t>
      </w:r>
    </w:p>
    <w:p w14:paraId="4E4B452E" w14:textId="522B96C0" w:rsidR="001D7B69" w:rsidRPr="00AC6E64" w:rsidRDefault="001D7B69" w:rsidP="00216E7D">
      <w:pPr>
        <w:tabs>
          <w:tab w:val="left" w:pos="9094"/>
        </w:tabs>
        <w:jc w:val="left"/>
        <w:rPr>
          <w:rFonts w:asciiTheme="minorHAnsi" w:hAnsiTheme="minorHAnsi" w:cstheme="minorHAnsi"/>
          <w:b/>
          <w:color w:val="000000"/>
          <w:sz w:val="36"/>
          <w:szCs w:val="36"/>
        </w:rPr>
      </w:pPr>
    </w:p>
    <w:p w14:paraId="185B8507" w14:textId="77777777" w:rsidR="005969EB" w:rsidRPr="00AC6E64" w:rsidRDefault="005969EB" w:rsidP="00216E7D">
      <w:pPr>
        <w:tabs>
          <w:tab w:val="left" w:pos="9094"/>
        </w:tabs>
        <w:jc w:val="left"/>
        <w:rPr>
          <w:rFonts w:asciiTheme="minorHAnsi" w:hAnsiTheme="minorHAnsi" w:cstheme="minorHAnsi"/>
          <w:b/>
          <w:color w:val="000000"/>
          <w:sz w:val="36"/>
          <w:szCs w:val="36"/>
        </w:rPr>
      </w:pPr>
    </w:p>
    <w:p w14:paraId="1050EFFA" w14:textId="4029E6C5" w:rsidR="000B21C0" w:rsidRPr="00AC6E64" w:rsidRDefault="002D2E7A" w:rsidP="00216E7D">
      <w:pPr>
        <w:tabs>
          <w:tab w:val="left" w:pos="9094"/>
        </w:tabs>
        <w:jc w:val="left"/>
        <w:rPr>
          <w:rFonts w:asciiTheme="minorHAnsi" w:hAnsiTheme="minorHAnsi" w:cstheme="minorHAnsi"/>
          <w:b/>
          <w:color w:val="000000"/>
          <w:sz w:val="52"/>
          <w:szCs w:val="40"/>
        </w:rPr>
      </w:pPr>
      <w:r>
        <w:rPr>
          <w:rFonts w:asciiTheme="minorHAnsi" w:hAnsiTheme="minorHAnsi"/>
          <w:b/>
          <w:color w:val="000000"/>
          <w:sz w:val="52"/>
        </w:rPr>
        <w:t>Procurement Guide</w:t>
      </w:r>
    </w:p>
    <w:p w14:paraId="0C13085A" w14:textId="77777777" w:rsidR="000B21C0" w:rsidRPr="00AC6E64" w:rsidRDefault="000B21C0" w:rsidP="00216E7D">
      <w:pPr>
        <w:tabs>
          <w:tab w:val="left" w:pos="9094"/>
        </w:tabs>
        <w:jc w:val="left"/>
        <w:rPr>
          <w:rFonts w:asciiTheme="minorHAnsi" w:hAnsiTheme="minorHAnsi" w:cstheme="minorHAnsi"/>
          <w:b/>
          <w:color w:val="000000"/>
          <w:sz w:val="40"/>
          <w:szCs w:val="40"/>
        </w:rPr>
      </w:pPr>
    </w:p>
    <w:p w14:paraId="51341B34" w14:textId="77777777" w:rsidR="000B21C0" w:rsidRPr="00AC6E64" w:rsidRDefault="000B21C0" w:rsidP="00216E7D">
      <w:pPr>
        <w:tabs>
          <w:tab w:val="left" w:pos="9094"/>
        </w:tabs>
        <w:jc w:val="left"/>
        <w:rPr>
          <w:rFonts w:asciiTheme="minorHAnsi" w:hAnsiTheme="minorHAnsi" w:cstheme="minorHAnsi"/>
          <w:b/>
          <w:color w:val="000000"/>
          <w:sz w:val="28"/>
          <w:szCs w:val="28"/>
        </w:rPr>
      </w:pPr>
    </w:p>
    <w:p w14:paraId="5B20344B" w14:textId="6D36E904" w:rsidR="004837CF" w:rsidRPr="004F514D" w:rsidRDefault="00370A29" w:rsidP="00216E7D">
      <w:pPr>
        <w:tabs>
          <w:tab w:val="left" w:pos="9094"/>
        </w:tabs>
        <w:ind w:right="-283"/>
        <w:jc w:val="left"/>
        <w:rPr>
          <w:rFonts w:asciiTheme="minorHAnsi" w:hAnsiTheme="minorHAnsi"/>
          <w:bCs/>
          <w:color w:val="000000"/>
          <w:sz w:val="28"/>
        </w:rPr>
      </w:pPr>
      <w:r w:rsidRPr="004F514D">
        <w:rPr>
          <w:rFonts w:asciiTheme="minorHAnsi" w:hAnsiTheme="minorHAnsi"/>
          <w:bCs/>
          <w:color w:val="000000"/>
          <w:sz w:val="28"/>
        </w:rPr>
        <w:t xml:space="preserve">For the European open </w:t>
      </w:r>
      <w:r w:rsidR="00C83166">
        <w:rPr>
          <w:rFonts w:asciiTheme="minorHAnsi" w:hAnsiTheme="minorHAnsi"/>
          <w:bCs/>
          <w:color w:val="000000"/>
          <w:sz w:val="28"/>
        </w:rPr>
        <w:t>T</w:t>
      </w:r>
      <w:r w:rsidRPr="004F514D">
        <w:rPr>
          <w:rFonts w:asciiTheme="minorHAnsi" w:hAnsiTheme="minorHAnsi"/>
          <w:bCs/>
          <w:color w:val="000000"/>
          <w:sz w:val="28"/>
        </w:rPr>
        <w:t>ender for</w:t>
      </w:r>
      <w:r w:rsidR="00390A54">
        <w:rPr>
          <w:rFonts w:asciiTheme="minorHAnsi" w:hAnsiTheme="minorHAnsi"/>
          <w:bCs/>
          <w:color w:val="000000"/>
          <w:sz w:val="28"/>
        </w:rPr>
        <w:t xml:space="preserve"> </w:t>
      </w:r>
      <w:r w:rsidR="00E67991">
        <w:rPr>
          <w:rFonts w:asciiTheme="minorHAnsi" w:hAnsiTheme="minorHAnsi"/>
          <w:bCs/>
          <w:color w:val="000000"/>
          <w:sz w:val="28"/>
        </w:rPr>
        <w:t>Metrology SEM+FIB</w:t>
      </w:r>
      <w:r w:rsidR="00846FAF">
        <w:rPr>
          <w:rFonts w:asciiTheme="minorHAnsi" w:hAnsiTheme="minorHAnsi"/>
          <w:bCs/>
          <w:color w:val="000000"/>
          <w:sz w:val="28"/>
        </w:rPr>
        <w:t xml:space="preserve"> system</w:t>
      </w:r>
    </w:p>
    <w:p w14:paraId="27CCEB4D" w14:textId="77777777" w:rsidR="004837CF" w:rsidRDefault="004837CF" w:rsidP="00216E7D">
      <w:pPr>
        <w:tabs>
          <w:tab w:val="left" w:pos="9094"/>
        </w:tabs>
        <w:ind w:right="-283"/>
        <w:jc w:val="left"/>
        <w:rPr>
          <w:rFonts w:asciiTheme="minorHAnsi" w:hAnsiTheme="minorHAnsi"/>
          <w:b/>
          <w:color w:val="000000"/>
          <w:sz w:val="28"/>
        </w:rPr>
      </w:pPr>
    </w:p>
    <w:p w14:paraId="648BC407" w14:textId="4F4E6FC1" w:rsidR="000B21C0" w:rsidRPr="0083637F" w:rsidRDefault="000B21C0" w:rsidP="00216E7D">
      <w:pPr>
        <w:tabs>
          <w:tab w:val="left" w:pos="9094"/>
        </w:tabs>
        <w:ind w:right="-283"/>
        <w:jc w:val="left"/>
        <w:rPr>
          <w:rFonts w:asciiTheme="minorHAnsi" w:hAnsiTheme="minorHAnsi" w:cstheme="minorHAnsi"/>
          <w:b/>
          <w:color w:val="000000"/>
          <w:sz w:val="28"/>
          <w:szCs w:val="28"/>
        </w:rPr>
      </w:pPr>
    </w:p>
    <w:p w14:paraId="60EC349B" w14:textId="77777777" w:rsidR="000B21C0" w:rsidRPr="0083637F" w:rsidRDefault="000B21C0" w:rsidP="00216E7D">
      <w:pPr>
        <w:tabs>
          <w:tab w:val="left" w:pos="9094"/>
        </w:tabs>
        <w:jc w:val="left"/>
        <w:rPr>
          <w:rFonts w:asciiTheme="minorHAnsi" w:hAnsiTheme="minorHAnsi" w:cstheme="minorHAnsi"/>
          <w:b/>
          <w:color w:val="000000"/>
          <w:sz w:val="28"/>
          <w:szCs w:val="28"/>
        </w:rPr>
      </w:pPr>
    </w:p>
    <w:p w14:paraId="60AB0602" w14:textId="77777777" w:rsidR="000B21C0" w:rsidRPr="0083637F" w:rsidRDefault="000B21C0" w:rsidP="00216E7D">
      <w:pPr>
        <w:tabs>
          <w:tab w:val="left" w:pos="9094"/>
        </w:tabs>
        <w:jc w:val="left"/>
        <w:rPr>
          <w:rFonts w:asciiTheme="minorHAnsi" w:hAnsiTheme="minorHAnsi" w:cstheme="minorHAnsi"/>
          <w:b/>
          <w:color w:val="000000"/>
          <w:sz w:val="28"/>
          <w:szCs w:val="28"/>
        </w:rPr>
      </w:pPr>
    </w:p>
    <w:p w14:paraId="7CD9B9DA" w14:textId="77777777" w:rsidR="000B21C0" w:rsidRPr="0083637F" w:rsidRDefault="000B21C0" w:rsidP="00216E7D">
      <w:pPr>
        <w:tabs>
          <w:tab w:val="left" w:pos="9094"/>
        </w:tabs>
        <w:ind w:right="-283"/>
        <w:jc w:val="left"/>
        <w:rPr>
          <w:rFonts w:asciiTheme="minorHAnsi" w:hAnsiTheme="minorHAnsi" w:cstheme="minorHAnsi"/>
          <w:b/>
          <w:color w:val="000000"/>
          <w:sz w:val="28"/>
          <w:szCs w:val="28"/>
        </w:rPr>
      </w:pPr>
    </w:p>
    <w:p w14:paraId="47BBD2FC" w14:textId="77777777" w:rsidR="000B21C0" w:rsidRPr="0083637F" w:rsidRDefault="000B21C0" w:rsidP="00216E7D">
      <w:pPr>
        <w:tabs>
          <w:tab w:val="left" w:pos="9094"/>
        </w:tabs>
        <w:ind w:right="-283"/>
        <w:jc w:val="left"/>
        <w:rPr>
          <w:rFonts w:asciiTheme="minorHAnsi" w:hAnsiTheme="minorHAnsi" w:cstheme="minorHAnsi"/>
          <w:b/>
          <w:color w:val="000000"/>
          <w:sz w:val="28"/>
          <w:szCs w:val="28"/>
        </w:rPr>
      </w:pPr>
    </w:p>
    <w:p w14:paraId="0B99F1E1" w14:textId="77777777" w:rsidR="000B21C0" w:rsidRPr="0083637F" w:rsidRDefault="000B21C0" w:rsidP="00216E7D">
      <w:pPr>
        <w:tabs>
          <w:tab w:val="left" w:pos="9094"/>
        </w:tabs>
        <w:jc w:val="left"/>
        <w:rPr>
          <w:rFonts w:asciiTheme="minorHAnsi" w:hAnsiTheme="minorHAnsi" w:cstheme="minorHAnsi"/>
          <w:b/>
          <w:color w:val="000000"/>
          <w:sz w:val="28"/>
          <w:szCs w:val="28"/>
        </w:rPr>
      </w:pPr>
      <w:r>
        <w:rPr>
          <w:rFonts w:asciiTheme="minorHAnsi" w:hAnsiTheme="minorHAnsi"/>
          <w:b/>
          <w:color w:val="000000"/>
          <w:sz w:val="28"/>
        </w:rPr>
        <w:t>Contracting Authority:</w:t>
      </w:r>
    </w:p>
    <w:p w14:paraId="2BE10088" w14:textId="17E9A31E" w:rsidR="000B21C0" w:rsidRPr="0083637F" w:rsidRDefault="3EF79820" w:rsidP="00216E7D">
      <w:pPr>
        <w:ind w:right="-567"/>
        <w:jc w:val="left"/>
        <w:rPr>
          <w:rFonts w:asciiTheme="minorHAnsi" w:hAnsiTheme="minorHAnsi" w:cstheme="minorBidi"/>
          <w:b/>
          <w:bCs/>
          <w:color w:val="000000" w:themeColor="text1"/>
          <w:sz w:val="28"/>
          <w:szCs w:val="28"/>
        </w:rPr>
      </w:pPr>
      <w:r>
        <w:rPr>
          <w:rFonts w:asciiTheme="minorHAnsi" w:hAnsiTheme="minorHAnsi"/>
          <w:color w:val="000000" w:themeColor="text1"/>
          <w:sz w:val="28"/>
        </w:rPr>
        <w:t>The Netherlands Organisation for Applied Scientific Research (TNO)</w:t>
      </w:r>
    </w:p>
    <w:p w14:paraId="71DE394B" w14:textId="5CB09807" w:rsidR="000B21C0" w:rsidRPr="0083637F" w:rsidRDefault="00856160" w:rsidP="00216E7D">
      <w:pPr>
        <w:tabs>
          <w:tab w:val="left" w:pos="9094"/>
        </w:tabs>
        <w:jc w:val="left"/>
        <w:rPr>
          <w:rFonts w:asciiTheme="minorHAnsi" w:hAnsiTheme="minorHAnsi" w:cstheme="minorHAnsi"/>
          <w:b/>
          <w:color w:val="000000"/>
          <w:sz w:val="28"/>
          <w:szCs w:val="28"/>
        </w:rPr>
      </w:pPr>
      <w:r>
        <w:rPr>
          <w:rFonts w:asciiTheme="minorHAnsi" w:hAnsiTheme="minorHAnsi" w:cstheme="minorHAnsi"/>
          <w:b/>
          <w:noProof/>
          <w:color w:val="000000"/>
          <w:szCs w:val="18"/>
        </w:rPr>
        <w:drawing>
          <wp:anchor distT="0" distB="0" distL="114300" distR="114300" simplePos="0" relativeHeight="251658240" behindDoc="1" locked="0" layoutInCell="1" allowOverlap="1" wp14:anchorId="0AEF6CF5" wp14:editId="1381FED2">
            <wp:simplePos x="0" y="0"/>
            <wp:positionH relativeFrom="column">
              <wp:posOffset>2095</wp:posOffset>
            </wp:positionH>
            <wp:positionV relativeFrom="paragraph">
              <wp:posOffset>56548</wp:posOffset>
            </wp:positionV>
            <wp:extent cx="4986105" cy="2790367"/>
            <wp:effectExtent l="0" t="0" r="5080" b="0"/>
            <wp:wrapNone/>
            <wp:docPr id="1164973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0126" cy="2798213"/>
                    </a:xfrm>
                    <a:prstGeom prst="rect">
                      <a:avLst/>
                    </a:prstGeom>
                    <a:noFill/>
                  </pic:spPr>
                </pic:pic>
              </a:graphicData>
            </a:graphic>
            <wp14:sizeRelH relativeFrom="page">
              <wp14:pctWidth>0</wp14:pctWidth>
            </wp14:sizeRelH>
            <wp14:sizeRelV relativeFrom="page">
              <wp14:pctHeight>0</wp14:pctHeight>
            </wp14:sizeRelV>
          </wp:anchor>
        </w:drawing>
      </w:r>
    </w:p>
    <w:p w14:paraId="7548F4EB" w14:textId="6D6527B1" w:rsidR="000B21C0" w:rsidRPr="0083637F" w:rsidRDefault="000B21C0" w:rsidP="00216E7D">
      <w:pPr>
        <w:tabs>
          <w:tab w:val="left" w:pos="9094"/>
        </w:tabs>
        <w:jc w:val="left"/>
        <w:rPr>
          <w:rFonts w:asciiTheme="minorHAnsi" w:hAnsiTheme="minorHAnsi" w:cstheme="minorHAnsi"/>
          <w:b/>
          <w:color w:val="000000"/>
          <w:szCs w:val="18"/>
        </w:rPr>
      </w:pPr>
    </w:p>
    <w:p w14:paraId="0AE8D32F" w14:textId="77777777" w:rsidR="000B21C0" w:rsidRPr="0083637F" w:rsidRDefault="000B21C0" w:rsidP="00216E7D">
      <w:pPr>
        <w:tabs>
          <w:tab w:val="left" w:pos="9094"/>
        </w:tabs>
        <w:spacing w:line="200" w:lineRule="exact"/>
        <w:jc w:val="left"/>
        <w:rPr>
          <w:rFonts w:asciiTheme="minorHAnsi" w:hAnsiTheme="minorHAnsi" w:cstheme="minorHAnsi"/>
          <w:b/>
          <w:color w:val="000000"/>
          <w:szCs w:val="18"/>
        </w:rPr>
      </w:pPr>
    </w:p>
    <w:p w14:paraId="323B9411" w14:textId="77777777" w:rsidR="000B21C0" w:rsidRPr="0083637F" w:rsidRDefault="000B21C0" w:rsidP="00216E7D">
      <w:pPr>
        <w:tabs>
          <w:tab w:val="left" w:pos="9094"/>
        </w:tabs>
        <w:spacing w:line="200" w:lineRule="exact"/>
        <w:jc w:val="left"/>
        <w:rPr>
          <w:rFonts w:asciiTheme="minorHAnsi" w:hAnsiTheme="minorHAnsi" w:cstheme="minorHAnsi"/>
          <w:b/>
          <w:color w:val="000000"/>
          <w:szCs w:val="18"/>
        </w:rPr>
      </w:pPr>
    </w:p>
    <w:p w14:paraId="32AC2D9D" w14:textId="77777777" w:rsidR="000B21C0" w:rsidRPr="0083637F" w:rsidRDefault="000B21C0" w:rsidP="00216E7D">
      <w:pPr>
        <w:tabs>
          <w:tab w:val="left" w:pos="9094"/>
        </w:tabs>
        <w:spacing w:line="200" w:lineRule="exact"/>
        <w:jc w:val="left"/>
        <w:rPr>
          <w:rFonts w:asciiTheme="minorHAnsi" w:hAnsiTheme="minorHAnsi" w:cstheme="minorHAnsi"/>
          <w:b/>
          <w:color w:val="000000"/>
          <w:szCs w:val="18"/>
        </w:rPr>
      </w:pPr>
    </w:p>
    <w:p w14:paraId="125EA6EC" w14:textId="77777777" w:rsidR="000B21C0" w:rsidRPr="0083637F" w:rsidRDefault="000B21C0" w:rsidP="00216E7D">
      <w:pPr>
        <w:tabs>
          <w:tab w:val="left" w:pos="9094"/>
        </w:tabs>
        <w:spacing w:line="200" w:lineRule="exact"/>
        <w:jc w:val="left"/>
        <w:rPr>
          <w:rFonts w:asciiTheme="minorHAnsi" w:hAnsiTheme="minorHAnsi" w:cstheme="minorHAnsi"/>
          <w:b/>
          <w:color w:val="000000"/>
          <w:szCs w:val="18"/>
        </w:rPr>
      </w:pPr>
    </w:p>
    <w:p w14:paraId="543658C4" w14:textId="77777777" w:rsidR="000B21C0" w:rsidRPr="0083637F" w:rsidRDefault="000B21C0" w:rsidP="00216E7D">
      <w:pPr>
        <w:tabs>
          <w:tab w:val="left" w:pos="9094"/>
        </w:tabs>
        <w:spacing w:line="200" w:lineRule="exact"/>
        <w:jc w:val="left"/>
        <w:rPr>
          <w:rFonts w:asciiTheme="minorHAnsi" w:hAnsiTheme="minorHAnsi" w:cstheme="minorHAnsi"/>
          <w:b/>
          <w:color w:val="000000"/>
          <w:szCs w:val="18"/>
        </w:rPr>
      </w:pPr>
    </w:p>
    <w:p w14:paraId="3893A73D" w14:textId="64473413" w:rsidR="000B21C0" w:rsidRDefault="000B21C0" w:rsidP="00216E7D">
      <w:pPr>
        <w:tabs>
          <w:tab w:val="left" w:pos="9094"/>
        </w:tabs>
        <w:spacing w:line="200" w:lineRule="exact"/>
        <w:jc w:val="left"/>
        <w:rPr>
          <w:rFonts w:asciiTheme="minorHAnsi" w:hAnsiTheme="minorHAnsi" w:cstheme="minorHAnsi"/>
          <w:b/>
          <w:color w:val="000000"/>
          <w:szCs w:val="18"/>
        </w:rPr>
      </w:pPr>
    </w:p>
    <w:p w14:paraId="743AF7D8" w14:textId="154308F7" w:rsidR="00045C05" w:rsidRDefault="00045C05" w:rsidP="00216E7D">
      <w:pPr>
        <w:tabs>
          <w:tab w:val="left" w:pos="9094"/>
        </w:tabs>
        <w:spacing w:line="200" w:lineRule="exact"/>
        <w:jc w:val="left"/>
        <w:rPr>
          <w:rFonts w:asciiTheme="minorHAnsi" w:hAnsiTheme="minorHAnsi" w:cstheme="minorHAnsi"/>
          <w:b/>
          <w:color w:val="000000"/>
          <w:szCs w:val="18"/>
        </w:rPr>
      </w:pPr>
    </w:p>
    <w:p w14:paraId="47BBA9FF" w14:textId="0575734F" w:rsidR="00045C05" w:rsidRDefault="00045C05" w:rsidP="00216E7D">
      <w:pPr>
        <w:tabs>
          <w:tab w:val="left" w:pos="9094"/>
        </w:tabs>
        <w:spacing w:line="200" w:lineRule="exact"/>
        <w:jc w:val="left"/>
        <w:rPr>
          <w:rFonts w:asciiTheme="minorHAnsi" w:hAnsiTheme="minorHAnsi" w:cstheme="minorHAnsi"/>
          <w:b/>
          <w:color w:val="000000"/>
          <w:szCs w:val="18"/>
        </w:rPr>
      </w:pPr>
    </w:p>
    <w:p w14:paraId="05D53EBF" w14:textId="60D4DCD5" w:rsidR="00045C05" w:rsidRDefault="00045C05" w:rsidP="00216E7D">
      <w:pPr>
        <w:tabs>
          <w:tab w:val="left" w:pos="9094"/>
        </w:tabs>
        <w:spacing w:line="200" w:lineRule="exact"/>
        <w:jc w:val="left"/>
        <w:rPr>
          <w:rFonts w:asciiTheme="minorHAnsi" w:hAnsiTheme="minorHAnsi" w:cstheme="minorHAnsi"/>
          <w:b/>
          <w:color w:val="000000"/>
          <w:szCs w:val="18"/>
        </w:rPr>
      </w:pPr>
    </w:p>
    <w:p w14:paraId="6128C11A" w14:textId="7384E798" w:rsidR="00045C05" w:rsidRDefault="00045C05" w:rsidP="00216E7D">
      <w:pPr>
        <w:tabs>
          <w:tab w:val="left" w:pos="9094"/>
        </w:tabs>
        <w:spacing w:line="200" w:lineRule="exact"/>
        <w:jc w:val="left"/>
        <w:rPr>
          <w:rFonts w:asciiTheme="minorHAnsi" w:hAnsiTheme="minorHAnsi" w:cstheme="minorHAnsi"/>
          <w:b/>
          <w:color w:val="000000"/>
          <w:szCs w:val="18"/>
        </w:rPr>
      </w:pPr>
    </w:p>
    <w:p w14:paraId="4CB5BAAA" w14:textId="72C6DCC1" w:rsidR="00045C05" w:rsidRDefault="00045C05" w:rsidP="00216E7D">
      <w:pPr>
        <w:tabs>
          <w:tab w:val="left" w:pos="9094"/>
        </w:tabs>
        <w:spacing w:line="200" w:lineRule="exact"/>
        <w:jc w:val="left"/>
        <w:rPr>
          <w:rFonts w:asciiTheme="minorHAnsi" w:hAnsiTheme="minorHAnsi" w:cstheme="minorHAnsi"/>
          <w:b/>
          <w:color w:val="000000"/>
          <w:szCs w:val="18"/>
        </w:rPr>
      </w:pPr>
    </w:p>
    <w:p w14:paraId="59618507" w14:textId="0D3955A8" w:rsidR="00045C05" w:rsidRDefault="00045C05" w:rsidP="00216E7D">
      <w:pPr>
        <w:tabs>
          <w:tab w:val="left" w:pos="9094"/>
        </w:tabs>
        <w:spacing w:line="200" w:lineRule="exact"/>
        <w:jc w:val="left"/>
        <w:rPr>
          <w:rFonts w:asciiTheme="minorHAnsi" w:hAnsiTheme="minorHAnsi" w:cstheme="minorHAnsi"/>
          <w:b/>
          <w:color w:val="000000"/>
          <w:szCs w:val="18"/>
        </w:rPr>
      </w:pPr>
    </w:p>
    <w:p w14:paraId="6B97C806" w14:textId="38E17EA6" w:rsidR="00045C05" w:rsidRDefault="00045C05" w:rsidP="00216E7D">
      <w:pPr>
        <w:tabs>
          <w:tab w:val="left" w:pos="9094"/>
        </w:tabs>
        <w:spacing w:line="200" w:lineRule="exact"/>
        <w:jc w:val="left"/>
        <w:rPr>
          <w:rFonts w:asciiTheme="minorHAnsi" w:hAnsiTheme="minorHAnsi" w:cstheme="minorHAnsi"/>
          <w:b/>
          <w:color w:val="000000"/>
          <w:szCs w:val="18"/>
        </w:rPr>
      </w:pPr>
    </w:p>
    <w:p w14:paraId="0DFFA97E" w14:textId="77777777" w:rsidR="001F788B" w:rsidRDefault="001F788B" w:rsidP="00216E7D">
      <w:pPr>
        <w:tabs>
          <w:tab w:val="left" w:pos="9094"/>
        </w:tabs>
        <w:spacing w:line="200" w:lineRule="exact"/>
        <w:jc w:val="left"/>
        <w:rPr>
          <w:rFonts w:asciiTheme="minorHAnsi" w:hAnsiTheme="minorHAnsi" w:cstheme="minorHAnsi"/>
          <w:b/>
          <w:color w:val="000000"/>
          <w:szCs w:val="18"/>
        </w:rPr>
      </w:pPr>
    </w:p>
    <w:p w14:paraId="7DC90868" w14:textId="77777777" w:rsidR="001F788B" w:rsidRDefault="001F788B" w:rsidP="00216E7D">
      <w:pPr>
        <w:tabs>
          <w:tab w:val="left" w:pos="9094"/>
        </w:tabs>
        <w:spacing w:line="200" w:lineRule="exact"/>
        <w:jc w:val="left"/>
        <w:rPr>
          <w:rFonts w:asciiTheme="minorHAnsi" w:hAnsiTheme="minorHAnsi" w:cstheme="minorHAnsi"/>
          <w:b/>
          <w:color w:val="000000"/>
          <w:szCs w:val="18"/>
        </w:rPr>
      </w:pPr>
    </w:p>
    <w:p w14:paraId="59FEAC72" w14:textId="77777777" w:rsidR="001F788B" w:rsidRDefault="001F788B" w:rsidP="00216E7D">
      <w:pPr>
        <w:tabs>
          <w:tab w:val="left" w:pos="9094"/>
        </w:tabs>
        <w:spacing w:line="200" w:lineRule="exact"/>
        <w:jc w:val="left"/>
        <w:rPr>
          <w:rFonts w:asciiTheme="minorHAnsi" w:hAnsiTheme="minorHAnsi" w:cstheme="minorHAnsi"/>
          <w:b/>
          <w:color w:val="000000"/>
          <w:szCs w:val="18"/>
        </w:rPr>
      </w:pPr>
    </w:p>
    <w:p w14:paraId="6A5E3764" w14:textId="77777777" w:rsidR="001F788B" w:rsidRDefault="001F788B" w:rsidP="00216E7D">
      <w:pPr>
        <w:tabs>
          <w:tab w:val="left" w:pos="9094"/>
        </w:tabs>
        <w:spacing w:line="200" w:lineRule="exact"/>
        <w:jc w:val="left"/>
        <w:rPr>
          <w:rFonts w:asciiTheme="minorHAnsi" w:hAnsiTheme="minorHAnsi" w:cstheme="minorHAnsi"/>
          <w:b/>
          <w:color w:val="000000"/>
          <w:szCs w:val="18"/>
        </w:rPr>
      </w:pPr>
    </w:p>
    <w:p w14:paraId="3DC47282" w14:textId="3469B4A7" w:rsidR="00045C05" w:rsidRDefault="00045C05" w:rsidP="00216E7D">
      <w:pPr>
        <w:tabs>
          <w:tab w:val="left" w:pos="9094"/>
        </w:tabs>
        <w:spacing w:line="200" w:lineRule="exact"/>
        <w:jc w:val="left"/>
        <w:rPr>
          <w:rFonts w:asciiTheme="minorHAnsi" w:hAnsiTheme="minorHAnsi" w:cstheme="minorHAnsi"/>
          <w:b/>
          <w:color w:val="000000"/>
          <w:szCs w:val="18"/>
        </w:rPr>
      </w:pPr>
    </w:p>
    <w:p w14:paraId="564432D3" w14:textId="115E9F6C" w:rsidR="00045C05" w:rsidRDefault="00045C05" w:rsidP="00216E7D">
      <w:pPr>
        <w:tabs>
          <w:tab w:val="left" w:pos="9094"/>
        </w:tabs>
        <w:spacing w:line="200" w:lineRule="exact"/>
        <w:jc w:val="left"/>
        <w:rPr>
          <w:rFonts w:asciiTheme="minorHAnsi" w:hAnsiTheme="minorHAnsi" w:cstheme="minorHAnsi"/>
          <w:b/>
          <w:color w:val="000000"/>
          <w:szCs w:val="18"/>
        </w:rPr>
      </w:pPr>
    </w:p>
    <w:p w14:paraId="7616B2BF" w14:textId="5FD43249" w:rsidR="00045C05" w:rsidRDefault="00045C05" w:rsidP="00216E7D">
      <w:pPr>
        <w:tabs>
          <w:tab w:val="left" w:pos="9094"/>
        </w:tabs>
        <w:spacing w:line="200" w:lineRule="exact"/>
        <w:jc w:val="left"/>
        <w:rPr>
          <w:rFonts w:asciiTheme="minorHAnsi" w:hAnsiTheme="minorHAnsi" w:cstheme="minorHAnsi"/>
          <w:b/>
          <w:color w:val="000000"/>
          <w:szCs w:val="18"/>
        </w:rPr>
      </w:pPr>
    </w:p>
    <w:p w14:paraId="15B18086" w14:textId="77777777" w:rsidR="0005015D" w:rsidRDefault="0005015D" w:rsidP="00216E7D">
      <w:pPr>
        <w:tabs>
          <w:tab w:val="left" w:pos="2410"/>
          <w:tab w:val="left" w:pos="2552"/>
        </w:tabs>
        <w:spacing w:line="200" w:lineRule="exact"/>
        <w:jc w:val="left"/>
        <w:rPr>
          <w:rFonts w:asciiTheme="minorHAnsi" w:hAnsiTheme="minorHAnsi"/>
          <w:b/>
          <w:color w:val="000000"/>
        </w:rPr>
      </w:pPr>
    </w:p>
    <w:p w14:paraId="6A185AB7" w14:textId="77777777" w:rsidR="0005015D" w:rsidRDefault="0005015D" w:rsidP="00216E7D">
      <w:pPr>
        <w:tabs>
          <w:tab w:val="left" w:pos="2410"/>
          <w:tab w:val="left" w:pos="2552"/>
        </w:tabs>
        <w:spacing w:line="200" w:lineRule="exact"/>
        <w:jc w:val="left"/>
        <w:rPr>
          <w:rFonts w:asciiTheme="minorHAnsi" w:hAnsiTheme="minorHAnsi"/>
          <w:b/>
          <w:color w:val="000000"/>
        </w:rPr>
      </w:pPr>
    </w:p>
    <w:p w14:paraId="6389529C" w14:textId="77777777" w:rsidR="0005015D" w:rsidRDefault="0005015D" w:rsidP="00216E7D">
      <w:pPr>
        <w:tabs>
          <w:tab w:val="left" w:pos="2410"/>
          <w:tab w:val="left" w:pos="2552"/>
        </w:tabs>
        <w:spacing w:line="200" w:lineRule="exact"/>
        <w:jc w:val="left"/>
        <w:rPr>
          <w:rFonts w:asciiTheme="minorHAnsi" w:hAnsiTheme="minorHAnsi"/>
          <w:b/>
          <w:color w:val="000000"/>
        </w:rPr>
      </w:pPr>
    </w:p>
    <w:p w14:paraId="124BB8B5" w14:textId="77777777" w:rsidR="0005015D" w:rsidRDefault="0005015D" w:rsidP="00216E7D">
      <w:pPr>
        <w:tabs>
          <w:tab w:val="left" w:pos="2410"/>
          <w:tab w:val="left" w:pos="2552"/>
        </w:tabs>
        <w:spacing w:line="200" w:lineRule="exact"/>
        <w:jc w:val="left"/>
        <w:rPr>
          <w:rFonts w:asciiTheme="minorHAnsi" w:hAnsiTheme="minorHAnsi"/>
          <w:b/>
          <w:color w:val="000000"/>
        </w:rPr>
      </w:pPr>
    </w:p>
    <w:p w14:paraId="6FFC7327" w14:textId="77777777" w:rsidR="0005015D" w:rsidRDefault="0005015D" w:rsidP="00216E7D">
      <w:pPr>
        <w:tabs>
          <w:tab w:val="left" w:pos="2410"/>
          <w:tab w:val="left" w:pos="2552"/>
        </w:tabs>
        <w:spacing w:line="200" w:lineRule="exact"/>
        <w:jc w:val="left"/>
        <w:rPr>
          <w:rFonts w:asciiTheme="minorHAnsi" w:hAnsiTheme="minorHAnsi"/>
          <w:b/>
          <w:color w:val="000000"/>
        </w:rPr>
      </w:pPr>
    </w:p>
    <w:p w14:paraId="55BF6CAD" w14:textId="77777777" w:rsidR="0005015D" w:rsidRDefault="0005015D" w:rsidP="00216E7D">
      <w:pPr>
        <w:tabs>
          <w:tab w:val="left" w:pos="2410"/>
          <w:tab w:val="left" w:pos="2552"/>
        </w:tabs>
        <w:spacing w:line="200" w:lineRule="exact"/>
        <w:jc w:val="left"/>
        <w:rPr>
          <w:rFonts w:asciiTheme="minorHAnsi" w:hAnsiTheme="minorHAnsi"/>
          <w:b/>
          <w:color w:val="000000"/>
        </w:rPr>
      </w:pPr>
    </w:p>
    <w:p w14:paraId="392302C6" w14:textId="587D1A04" w:rsidR="000B21C0" w:rsidRPr="0083637F" w:rsidRDefault="000B21C0" w:rsidP="00D409A3">
      <w:pPr>
        <w:tabs>
          <w:tab w:val="left" w:pos="2410"/>
          <w:tab w:val="left" w:pos="2552"/>
        </w:tabs>
        <w:spacing w:line="200" w:lineRule="exact"/>
        <w:ind w:left="1276" w:hanging="1276"/>
        <w:jc w:val="left"/>
        <w:rPr>
          <w:rFonts w:asciiTheme="minorHAnsi" w:hAnsiTheme="minorHAnsi" w:cstheme="minorHAnsi"/>
          <w:b/>
          <w:color w:val="000000"/>
          <w:szCs w:val="18"/>
        </w:rPr>
      </w:pPr>
      <w:r>
        <w:rPr>
          <w:rFonts w:asciiTheme="minorHAnsi" w:hAnsiTheme="minorHAnsi"/>
          <w:b/>
          <w:color w:val="000000"/>
        </w:rPr>
        <w:t>Guide number:</w:t>
      </w:r>
      <w:r>
        <w:rPr>
          <w:rFonts w:asciiTheme="minorHAnsi" w:hAnsiTheme="minorHAnsi"/>
          <w:b/>
          <w:color w:val="000000"/>
        </w:rPr>
        <w:tab/>
      </w:r>
      <w:r w:rsidR="00846FAF" w:rsidRPr="00846FAF">
        <w:t xml:space="preserve"> WS2640013718</w:t>
      </w:r>
    </w:p>
    <w:p w14:paraId="31F685E9" w14:textId="04CC382D" w:rsidR="008457B9" w:rsidRDefault="000B21C0" w:rsidP="00A128C3">
      <w:pPr>
        <w:tabs>
          <w:tab w:val="left" w:pos="2410"/>
          <w:tab w:val="left" w:pos="2552"/>
        </w:tabs>
        <w:spacing w:line="200" w:lineRule="exact"/>
        <w:ind w:left="1418" w:hanging="1418"/>
        <w:jc w:val="left"/>
        <w:rPr>
          <w:rFonts w:asciiTheme="minorHAnsi" w:hAnsiTheme="minorHAnsi"/>
          <w:color w:val="000000"/>
        </w:rPr>
      </w:pPr>
      <w:r w:rsidRPr="089A56A6">
        <w:rPr>
          <w:rFonts w:asciiTheme="minorHAnsi" w:hAnsiTheme="minorHAnsi"/>
          <w:b/>
          <w:color w:val="000000" w:themeColor="text1"/>
        </w:rPr>
        <w:t>Date</w:t>
      </w:r>
      <w:r w:rsidR="00A128C3">
        <w:rPr>
          <w:rFonts w:asciiTheme="minorHAnsi" w:hAnsiTheme="minorHAnsi"/>
          <w:b/>
          <w:color w:val="000000" w:themeColor="text1"/>
        </w:rPr>
        <w:t xml:space="preserve">                  :    </w:t>
      </w:r>
      <w:r w:rsidR="00C91CDF">
        <w:rPr>
          <w:rFonts w:asciiTheme="minorHAnsi" w:hAnsiTheme="minorHAnsi"/>
          <w:bCs/>
          <w:color w:val="000000" w:themeColor="text1"/>
        </w:rPr>
        <w:t>03-04</w:t>
      </w:r>
      <w:r w:rsidR="00D409A3">
        <w:rPr>
          <w:rFonts w:asciiTheme="minorHAnsi" w:hAnsiTheme="minorHAnsi"/>
          <w:bCs/>
          <w:color w:val="000000" w:themeColor="text1"/>
        </w:rPr>
        <w:t>-2026</w:t>
      </w:r>
      <w:r w:rsidR="00A128C3">
        <w:rPr>
          <w:rFonts w:asciiTheme="minorHAnsi" w:hAnsiTheme="minorHAnsi"/>
          <w:b/>
          <w:color w:val="000000" w:themeColor="text1"/>
        </w:rPr>
        <w:t xml:space="preserve">                                                    </w:t>
      </w:r>
    </w:p>
    <w:p w14:paraId="4AD6E775" w14:textId="77777777" w:rsidR="005416CB" w:rsidRDefault="005416CB">
      <w:pPr>
        <w:spacing w:line="240" w:lineRule="auto"/>
        <w:jc w:val="left"/>
        <w:rPr>
          <w:rFonts w:asciiTheme="minorHAnsi" w:hAnsiTheme="minorHAnsi"/>
          <w:b/>
        </w:rPr>
      </w:pPr>
      <w:bookmarkStart w:id="0" w:name="bmYear"/>
      <w:bookmarkEnd w:id="0"/>
      <w:r>
        <w:rPr>
          <w:rFonts w:asciiTheme="minorHAnsi" w:hAnsiTheme="minorHAnsi"/>
          <w:b/>
        </w:rPr>
        <w:br w:type="page"/>
      </w:r>
    </w:p>
    <w:p w14:paraId="041E2CC9" w14:textId="70C82F99" w:rsidR="00453E79" w:rsidRPr="00E60B4A" w:rsidRDefault="003A1970" w:rsidP="00216E7D">
      <w:pPr>
        <w:pStyle w:val="Contents"/>
        <w:spacing w:line="200" w:lineRule="exact"/>
        <w:jc w:val="left"/>
        <w:rPr>
          <w:rFonts w:asciiTheme="minorHAnsi" w:hAnsiTheme="minorHAnsi" w:cstheme="minorHAnsi"/>
          <w:b/>
          <w:sz w:val="18"/>
          <w:szCs w:val="18"/>
        </w:rPr>
      </w:pPr>
      <w:r>
        <w:rPr>
          <w:rFonts w:asciiTheme="minorHAnsi" w:hAnsiTheme="minorHAnsi"/>
          <w:b/>
          <w:sz w:val="18"/>
        </w:rPr>
        <w:t>Contents</w:t>
      </w:r>
    </w:p>
    <w:bookmarkStart w:id="1" w:name="TNOBijlageTOC"/>
    <w:bookmarkEnd w:id="1"/>
    <w:p w14:paraId="588A83BC" w14:textId="2EB1BD8C" w:rsidR="009F45F5" w:rsidRPr="00166CD9" w:rsidRDefault="00D15425">
      <w:pPr>
        <w:pStyle w:val="TOC1"/>
        <w:tabs>
          <w:tab w:val="right" w:leader="dot" w:pos="9061"/>
        </w:tabs>
        <w:rPr>
          <w:rFonts w:eastAsiaTheme="minorEastAsia" w:cstheme="minorBidi"/>
          <w:b w:val="0"/>
          <w:kern w:val="2"/>
          <w:sz w:val="24"/>
          <w:szCs w:val="24"/>
          <w:lang w:val="en-US"/>
          <w14:ligatures w14:val="standardContextual"/>
          <w:rPrChange w:id="2" w:author="Author">
            <w:rPr>
              <w:rFonts w:eastAsiaTheme="minorEastAsia" w:cstheme="minorBidi"/>
              <w:b w:val="0"/>
              <w:kern w:val="2"/>
              <w:sz w:val="24"/>
              <w:szCs w:val="24"/>
              <w:lang w:val="nl-NL"/>
              <w14:ligatures w14:val="standardContextual"/>
            </w:rPr>
          </w:rPrChange>
        </w:rPr>
      </w:pPr>
      <w:r w:rsidRPr="00354498">
        <w:rPr>
          <w:rFonts w:cstheme="minorHAnsi"/>
          <w:b w:val="0"/>
        </w:rPr>
        <w:fldChar w:fldCharType="begin"/>
      </w:r>
      <w:r w:rsidRPr="00354498">
        <w:rPr>
          <w:rFonts w:cstheme="minorHAnsi"/>
          <w:b w:val="0"/>
        </w:rPr>
        <w:instrText xml:space="preserve"> TOC \o "1-4" </w:instrText>
      </w:r>
      <w:r w:rsidRPr="00354498">
        <w:rPr>
          <w:rFonts w:cstheme="minorHAnsi"/>
          <w:b w:val="0"/>
        </w:rPr>
        <w:fldChar w:fldCharType="separate"/>
      </w:r>
      <w:r w:rsidR="009F45F5" w:rsidRPr="0042500B">
        <w:rPr>
          <w14:scene3d>
            <w14:camera w14:prst="orthographicFront"/>
            <w14:lightRig w14:rig="threePt" w14:dir="t">
              <w14:rot w14:lat="0" w14:lon="0" w14:rev="0"/>
            </w14:lightRig>
          </w14:scene3d>
        </w:rPr>
        <w:t>1</w:t>
      </w:r>
      <w:r w:rsidR="009F45F5" w:rsidRPr="00166CD9">
        <w:rPr>
          <w:rFonts w:eastAsiaTheme="minorEastAsia" w:cstheme="minorBidi"/>
          <w:b w:val="0"/>
          <w:kern w:val="2"/>
          <w:sz w:val="24"/>
          <w:szCs w:val="24"/>
          <w:lang w:val="en-US"/>
          <w14:ligatures w14:val="standardContextual"/>
          <w:rPrChange w:id="3" w:author="Author">
            <w:rPr>
              <w:rFonts w:eastAsiaTheme="minorEastAsia" w:cstheme="minorBidi"/>
              <w:b w:val="0"/>
              <w:kern w:val="2"/>
              <w:sz w:val="24"/>
              <w:szCs w:val="24"/>
              <w:lang w:val="nl-NL"/>
              <w14:ligatures w14:val="standardContextual"/>
            </w:rPr>
          </w:rPrChange>
        </w:rPr>
        <w:tab/>
      </w:r>
      <w:r w:rsidR="009F45F5">
        <w:t>Contracting Authority and Contract</w:t>
      </w:r>
      <w:r w:rsidR="009F45F5">
        <w:tab/>
      </w:r>
      <w:r w:rsidR="009F45F5">
        <w:fldChar w:fldCharType="begin"/>
      </w:r>
      <w:r w:rsidR="009F45F5">
        <w:instrText xml:space="preserve"> PAGEREF _Toc226107035 \h </w:instrText>
      </w:r>
      <w:r w:rsidR="009F45F5">
        <w:fldChar w:fldCharType="separate"/>
      </w:r>
      <w:r w:rsidR="009F45F5">
        <w:t>6</w:t>
      </w:r>
      <w:r w:rsidR="009F45F5">
        <w:fldChar w:fldCharType="end"/>
      </w:r>
    </w:p>
    <w:p w14:paraId="54ECA108" w14:textId="61C0A508" w:rsidR="009F45F5" w:rsidRPr="00166CD9" w:rsidRDefault="009F45F5">
      <w:pPr>
        <w:pStyle w:val="TOC2"/>
        <w:tabs>
          <w:tab w:val="right" w:leader="dot" w:pos="9061"/>
        </w:tabs>
        <w:rPr>
          <w:rFonts w:eastAsiaTheme="minorEastAsia" w:cstheme="minorBidi"/>
          <w:kern w:val="2"/>
          <w:sz w:val="24"/>
          <w:szCs w:val="24"/>
          <w:lang w:val="en-US"/>
          <w14:ligatures w14:val="standardContextual"/>
          <w:rPrChange w:id="4" w:author="Author">
            <w:rPr>
              <w:rFonts w:eastAsiaTheme="minorEastAsia" w:cstheme="minorBidi"/>
              <w:kern w:val="2"/>
              <w:sz w:val="24"/>
              <w:szCs w:val="24"/>
              <w:lang w:val="nl-NL"/>
              <w14:ligatures w14:val="standardContextual"/>
            </w:rPr>
          </w:rPrChange>
        </w:rPr>
      </w:pPr>
      <w:r w:rsidRPr="0042500B">
        <w:rPr>
          <w:rFonts w:ascii="Calibri" w:hAnsi="Calibri" w:cstheme="minorHAnsi"/>
        </w:rPr>
        <w:t>1.1</w:t>
      </w:r>
      <w:r w:rsidRPr="00166CD9">
        <w:rPr>
          <w:rFonts w:eastAsiaTheme="minorEastAsia" w:cstheme="minorBidi"/>
          <w:kern w:val="2"/>
          <w:sz w:val="24"/>
          <w:szCs w:val="24"/>
          <w:lang w:val="en-US"/>
          <w14:ligatures w14:val="standardContextual"/>
          <w:rPrChange w:id="5" w:author="Author">
            <w:rPr>
              <w:rFonts w:eastAsiaTheme="minorEastAsia" w:cstheme="minorBidi"/>
              <w:kern w:val="2"/>
              <w:sz w:val="24"/>
              <w:szCs w:val="24"/>
              <w:lang w:val="nl-NL"/>
              <w14:ligatures w14:val="standardContextual"/>
            </w:rPr>
          </w:rPrChange>
        </w:rPr>
        <w:tab/>
      </w:r>
      <w:r w:rsidRPr="0042500B">
        <w:t>TNO</w:t>
      </w:r>
      <w:r>
        <w:tab/>
      </w:r>
      <w:r>
        <w:fldChar w:fldCharType="begin"/>
      </w:r>
      <w:r>
        <w:instrText xml:space="preserve"> PAGEREF _Toc226107036 \h </w:instrText>
      </w:r>
      <w:r>
        <w:fldChar w:fldCharType="separate"/>
      </w:r>
      <w:r>
        <w:t>6</w:t>
      </w:r>
      <w:r>
        <w:fldChar w:fldCharType="end"/>
      </w:r>
    </w:p>
    <w:p w14:paraId="14EA92AA" w14:textId="1EAD658E" w:rsidR="009F45F5" w:rsidRPr="00166CD9" w:rsidRDefault="009F45F5">
      <w:pPr>
        <w:pStyle w:val="TOC2"/>
        <w:tabs>
          <w:tab w:val="right" w:leader="dot" w:pos="9061"/>
        </w:tabs>
        <w:rPr>
          <w:rFonts w:eastAsiaTheme="minorEastAsia" w:cstheme="minorBidi"/>
          <w:kern w:val="2"/>
          <w:sz w:val="24"/>
          <w:szCs w:val="24"/>
          <w:lang w:val="en-US"/>
          <w14:ligatures w14:val="standardContextual"/>
          <w:rPrChange w:id="6" w:author="Author">
            <w:rPr>
              <w:rFonts w:eastAsiaTheme="minorEastAsia" w:cstheme="minorBidi"/>
              <w:kern w:val="2"/>
              <w:sz w:val="24"/>
              <w:szCs w:val="24"/>
              <w:lang w:val="nl-NL"/>
              <w14:ligatures w14:val="standardContextual"/>
            </w:rPr>
          </w:rPrChange>
        </w:rPr>
      </w:pPr>
      <w:r w:rsidRPr="0042500B">
        <w:rPr>
          <w:rFonts w:ascii="Calibri" w:hAnsi="Calibri" w:cstheme="minorHAnsi"/>
        </w:rPr>
        <w:t>1.2</w:t>
      </w:r>
      <w:r w:rsidRPr="00166CD9">
        <w:rPr>
          <w:rFonts w:eastAsiaTheme="minorEastAsia" w:cstheme="minorBidi"/>
          <w:kern w:val="2"/>
          <w:sz w:val="24"/>
          <w:szCs w:val="24"/>
          <w:lang w:val="en-US"/>
          <w14:ligatures w14:val="standardContextual"/>
          <w:rPrChange w:id="7" w:author="Author">
            <w:rPr>
              <w:rFonts w:eastAsiaTheme="minorEastAsia" w:cstheme="minorBidi"/>
              <w:kern w:val="2"/>
              <w:sz w:val="24"/>
              <w:szCs w:val="24"/>
              <w:lang w:val="nl-NL"/>
              <w14:ligatures w14:val="standardContextual"/>
            </w:rPr>
          </w:rPrChange>
        </w:rPr>
        <w:tab/>
      </w:r>
      <w:r w:rsidRPr="0042500B">
        <w:t>The TNO organisation</w:t>
      </w:r>
      <w:r>
        <w:tab/>
      </w:r>
      <w:r>
        <w:fldChar w:fldCharType="begin"/>
      </w:r>
      <w:r>
        <w:instrText xml:space="preserve"> PAGEREF _Toc226107037 \h </w:instrText>
      </w:r>
      <w:r>
        <w:fldChar w:fldCharType="separate"/>
      </w:r>
      <w:r>
        <w:t>6</w:t>
      </w:r>
      <w:r>
        <w:fldChar w:fldCharType="end"/>
      </w:r>
    </w:p>
    <w:p w14:paraId="060946AC" w14:textId="78869AA7" w:rsidR="009F45F5" w:rsidRPr="00166CD9" w:rsidRDefault="009F45F5">
      <w:pPr>
        <w:pStyle w:val="TOC3"/>
        <w:tabs>
          <w:tab w:val="right" w:leader="dot" w:pos="9061"/>
        </w:tabs>
        <w:rPr>
          <w:rFonts w:eastAsiaTheme="minorEastAsia" w:cstheme="minorBidi"/>
          <w:kern w:val="2"/>
          <w:sz w:val="24"/>
          <w:szCs w:val="24"/>
          <w:lang w:val="en-US"/>
          <w14:ligatures w14:val="standardContextual"/>
          <w:rPrChange w:id="8" w:author="Author">
            <w:rPr>
              <w:rFonts w:eastAsiaTheme="minorEastAsia" w:cstheme="minorBidi"/>
              <w:kern w:val="2"/>
              <w:sz w:val="24"/>
              <w:szCs w:val="24"/>
              <w:lang w:val="nl-NL"/>
              <w14:ligatures w14:val="standardContextual"/>
            </w:rPr>
          </w:rPrChange>
        </w:rPr>
      </w:pPr>
      <w:r>
        <w:t>1.2.1</w:t>
      </w:r>
      <w:r w:rsidRPr="00166CD9">
        <w:rPr>
          <w:rFonts w:eastAsiaTheme="minorEastAsia" w:cstheme="minorBidi"/>
          <w:kern w:val="2"/>
          <w:sz w:val="24"/>
          <w:szCs w:val="24"/>
          <w:lang w:val="en-US"/>
          <w14:ligatures w14:val="standardContextual"/>
          <w:rPrChange w:id="9" w:author="Author">
            <w:rPr>
              <w:rFonts w:eastAsiaTheme="minorEastAsia" w:cstheme="minorBidi"/>
              <w:kern w:val="2"/>
              <w:sz w:val="24"/>
              <w:szCs w:val="24"/>
              <w:lang w:val="nl-NL"/>
              <w14:ligatures w14:val="standardContextual"/>
            </w:rPr>
          </w:rPrChange>
        </w:rPr>
        <w:tab/>
      </w:r>
      <w:r>
        <w:t>Procurement department</w:t>
      </w:r>
      <w:r>
        <w:tab/>
      </w:r>
      <w:r>
        <w:fldChar w:fldCharType="begin"/>
      </w:r>
      <w:r>
        <w:instrText xml:space="preserve"> PAGEREF _Toc226107038 \h </w:instrText>
      </w:r>
      <w:r>
        <w:fldChar w:fldCharType="separate"/>
      </w:r>
      <w:r>
        <w:t>6</w:t>
      </w:r>
      <w:r>
        <w:fldChar w:fldCharType="end"/>
      </w:r>
    </w:p>
    <w:p w14:paraId="2CE8EFD4" w14:textId="009FFEAA" w:rsidR="009F45F5" w:rsidRDefault="009F45F5">
      <w:pPr>
        <w:pStyle w:val="TOC3"/>
        <w:tabs>
          <w:tab w:val="right" w:leader="dot" w:pos="9061"/>
        </w:tabs>
        <w:rPr>
          <w:rFonts w:eastAsiaTheme="minorEastAsia" w:cstheme="minorBidi"/>
          <w:kern w:val="2"/>
          <w:sz w:val="24"/>
          <w:szCs w:val="24"/>
          <w:lang w:val="nl-NL"/>
          <w14:ligatures w14:val="standardContextual"/>
        </w:rPr>
      </w:pPr>
      <w:r>
        <w:t>1.2.2</w:t>
      </w:r>
      <w:r>
        <w:rPr>
          <w:rFonts w:eastAsiaTheme="minorEastAsia" w:cstheme="minorBidi"/>
          <w:kern w:val="2"/>
          <w:sz w:val="24"/>
          <w:szCs w:val="24"/>
          <w:lang w:val="nl-NL"/>
          <w14:ligatures w14:val="standardContextual"/>
        </w:rPr>
        <w:tab/>
      </w:r>
      <w:r>
        <w:t>PIXEurope - pilot line for photonic chips</w:t>
      </w:r>
      <w:r>
        <w:tab/>
      </w:r>
      <w:r>
        <w:fldChar w:fldCharType="begin"/>
      </w:r>
      <w:r>
        <w:instrText xml:space="preserve"> PAGEREF _Toc226107039 \h </w:instrText>
      </w:r>
      <w:r>
        <w:fldChar w:fldCharType="separate"/>
      </w:r>
      <w:r>
        <w:t>6</w:t>
      </w:r>
      <w:r>
        <w:fldChar w:fldCharType="end"/>
      </w:r>
    </w:p>
    <w:p w14:paraId="7F456C75" w14:textId="40A13827"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1.3</w:t>
      </w:r>
      <w:r>
        <w:rPr>
          <w:rFonts w:eastAsiaTheme="minorEastAsia" w:cstheme="minorBidi"/>
          <w:kern w:val="2"/>
          <w:sz w:val="24"/>
          <w:szCs w:val="24"/>
          <w:lang w:val="nl-NL"/>
          <w14:ligatures w14:val="standardContextual"/>
        </w:rPr>
        <w:tab/>
      </w:r>
      <w:r w:rsidRPr="0042500B">
        <w:t>Purpose of the Tender</w:t>
      </w:r>
      <w:r>
        <w:tab/>
      </w:r>
      <w:r>
        <w:fldChar w:fldCharType="begin"/>
      </w:r>
      <w:r>
        <w:instrText xml:space="preserve"> PAGEREF _Toc226107040 \h </w:instrText>
      </w:r>
      <w:r>
        <w:fldChar w:fldCharType="separate"/>
      </w:r>
      <w:r>
        <w:t>7</w:t>
      </w:r>
      <w:r>
        <w:fldChar w:fldCharType="end"/>
      </w:r>
    </w:p>
    <w:p w14:paraId="255EB98B" w14:textId="4260853F"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rPr>
        <w:t>1.4</w:t>
      </w:r>
      <w:r>
        <w:rPr>
          <w:rFonts w:eastAsiaTheme="minorEastAsia" w:cstheme="minorBidi"/>
          <w:kern w:val="2"/>
          <w:sz w:val="24"/>
          <w:szCs w:val="24"/>
          <w:lang w:val="nl-NL"/>
          <w14:ligatures w14:val="standardContextual"/>
        </w:rPr>
        <w:tab/>
      </w:r>
      <w:r w:rsidRPr="0042500B">
        <w:t>Objective, scope and content of the proposed Contract</w:t>
      </w:r>
      <w:r>
        <w:tab/>
      </w:r>
      <w:r>
        <w:fldChar w:fldCharType="begin"/>
      </w:r>
      <w:r>
        <w:instrText xml:space="preserve"> PAGEREF _Toc226107041 \h </w:instrText>
      </w:r>
      <w:r>
        <w:fldChar w:fldCharType="separate"/>
      </w:r>
      <w:r>
        <w:t>7</w:t>
      </w:r>
      <w:r>
        <w:fldChar w:fldCharType="end"/>
      </w:r>
    </w:p>
    <w:p w14:paraId="3E00D8D8" w14:textId="5DA12FF2"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1.5</w:t>
      </w:r>
      <w:r>
        <w:rPr>
          <w:rFonts w:eastAsiaTheme="minorEastAsia" w:cstheme="minorBidi"/>
          <w:kern w:val="2"/>
          <w:sz w:val="24"/>
          <w:szCs w:val="24"/>
          <w:lang w:val="nl-NL"/>
          <w14:ligatures w14:val="standardContextual"/>
        </w:rPr>
        <w:tab/>
      </w:r>
      <w:r w:rsidRPr="0042500B">
        <w:rPr>
          <w:rFonts w:cstheme="minorHAnsi"/>
        </w:rPr>
        <w:t>Maintenance and services contract</w:t>
      </w:r>
      <w:r>
        <w:tab/>
      </w:r>
      <w:r>
        <w:fldChar w:fldCharType="begin"/>
      </w:r>
      <w:r>
        <w:instrText xml:space="preserve"> PAGEREF _Toc226107042 \h </w:instrText>
      </w:r>
      <w:r>
        <w:fldChar w:fldCharType="separate"/>
      </w:r>
      <w:r>
        <w:t>8</w:t>
      </w:r>
      <w:r>
        <w:fldChar w:fldCharType="end"/>
      </w:r>
    </w:p>
    <w:p w14:paraId="418BBE05" w14:textId="5D2B0FC8"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1.6</w:t>
      </w:r>
      <w:r>
        <w:rPr>
          <w:rFonts w:eastAsiaTheme="minorEastAsia" w:cstheme="minorBidi"/>
          <w:kern w:val="2"/>
          <w:sz w:val="24"/>
          <w:szCs w:val="24"/>
          <w:lang w:val="nl-NL"/>
          <w14:ligatures w14:val="standardContextual"/>
        </w:rPr>
        <w:tab/>
      </w:r>
      <w:r w:rsidRPr="0042500B">
        <w:rPr>
          <w:rFonts w:cstheme="minorHAnsi"/>
        </w:rPr>
        <w:t>Optional apparatus</w:t>
      </w:r>
      <w:r>
        <w:tab/>
      </w:r>
      <w:r>
        <w:fldChar w:fldCharType="begin"/>
      </w:r>
      <w:r>
        <w:instrText xml:space="preserve"> PAGEREF _Toc226107043 \h </w:instrText>
      </w:r>
      <w:r>
        <w:fldChar w:fldCharType="separate"/>
      </w:r>
      <w:r>
        <w:t>9</w:t>
      </w:r>
      <w:r>
        <w:fldChar w:fldCharType="end"/>
      </w:r>
    </w:p>
    <w:p w14:paraId="2905A0B5" w14:textId="771DA669"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2</w:t>
      </w:r>
      <w:r>
        <w:rPr>
          <w:rFonts w:eastAsiaTheme="minorEastAsia" w:cstheme="minorBidi"/>
          <w:b w:val="0"/>
          <w:kern w:val="2"/>
          <w:sz w:val="24"/>
          <w:szCs w:val="24"/>
          <w:lang w:val="nl-NL"/>
          <w14:ligatures w14:val="standardContextual"/>
        </w:rPr>
        <w:tab/>
      </w:r>
      <w:r>
        <w:t>Procurement Procedure</w:t>
      </w:r>
      <w:r>
        <w:tab/>
      </w:r>
      <w:r>
        <w:fldChar w:fldCharType="begin"/>
      </w:r>
      <w:r>
        <w:instrText xml:space="preserve"> PAGEREF _Toc226107044 \h </w:instrText>
      </w:r>
      <w:r>
        <w:fldChar w:fldCharType="separate"/>
      </w:r>
      <w:r>
        <w:t>10</w:t>
      </w:r>
      <w:r>
        <w:fldChar w:fldCharType="end"/>
      </w:r>
    </w:p>
    <w:p w14:paraId="57F2FFE4" w14:textId="7876760C"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2.1</w:t>
      </w:r>
      <w:r>
        <w:rPr>
          <w:rFonts w:eastAsiaTheme="minorEastAsia" w:cstheme="minorBidi"/>
          <w:kern w:val="2"/>
          <w:sz w:val="24"/>
          <w:szCs w:val="24"/>
          <w:lang w:val="nl-NL"/>
          <w14:ligatures w14:val="standardContextual"/>
        </w:rPr>
        <w:tab/>
      </w:r>
      <w:r w:rsidRPr="0042500B">
        <w:t>Schedule for the Procurement Procedure</w:t>
      </w:r>
      <w:r>
        <w:tab/>
      </w:r>
      <w:r>
        <w:fldChar w:fldCharType="begin"/>
      </w:r>
      <w:r>
        <w:instrText xml:space="preserve"> PAGEREF _Toc226107045 \h </w:instrText>
      </w:r>
      <w:r>
        <w:fldChar w:fldCharType="separate"/>
      </w:r>
      <w:r>
        <w:t>10</w:t>
      </w:r>
      <w:r>
        <w:fldChar w:fldCharType="end"/>
      </w:r>
    </w:p>
    <w:p w14:paraId="204FBA40" w14:textId="3427DC70"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2.2</w:t>
      </w:r>
      <w:r>
        <w:rPr>
          <w:rFonts w:eastAsiaTheme="minorEastAsia" w:cstheme="minorBidi"/>
          <w:kern w:val="2"/>
          <w:sz w:val="24"/>
          <w:szCs w:val="24"/>
          <w:lang w:val="nl-NL"/>
          <w14:ligatures w14:val="standardContextual"/>
        </w:rPr>
        <w:tab/>
      </w:r>
      <w:r w:rsidRPr="0042500B">
        <w:t>Tender conditions</w:t>
      </w:r>
      <w:r>
        <w:tab/>
      </w:r>
      <w:r>
        <w:fldChar w:fldCharType="begin"/>
      </w:r>
      <w:r>
        <w:instrText xml:space="preserve"> PAGEREF _Toc226107046 \h </w:instrText>
      </w:r>
      <w:r>
        <w:fldChar w:fldCharType="separate"/>
      </w:r>
      <w:r>
        <w:t>10</w:t>
      </w:r>
      <w:r>
        <w:fldChar w:fldCharType="end"/>
      </w:r>
    </w:p>
    <w:p w14:paraId="2DA8FCB9" w14:textId="60EA943B" w:rsidR="009F45F5" w:rsidRDefault="009F45F5">
      <w:pPr>
        <w:pStyle w:val="TOC3"/>
        <w:tabs>
          <w:tab w:val="right" w:leader="dot" w:pos="9061"/>
        </w:tabs>
        <w:rPr>
          <w:rFonts w:eastAsiaTheme="minorEastAsia" w:cstheme="minorBidi"/>
          <w:kern w:val="2"/>
          <w:sz w:val="24"/>
          <w:szCs w:val="24"/>
          <w:lang w:val="nl-NL"/>
          <w14:ligatures w14:val="standardContextual"/>
        </w:rPr>
      </w:pPr>
      <w:r>
        <w:t>2.2.1</w:t>
      </w:r>
      <w:r>
        <w:rPr>
          <w:rFonts w:eastAsiaTheme="minorEastAsia" w:cstheme="minorBidi"/>
          <w:kern w:val="2"/>
          <w:sz w:val="24"/>
          <w:szCs w:val="24"/>
          <w:lang w:val="nl-NL"/>
          <w14:ligatures w14:val="standardContextual"/>
        </w:rPr>
        <w:tab/>
      </w:r>
      <w:r>
        <w:t>Agreement</w:t>
      </w:r>
      <w:r>
        <w:tab/>
      </w:r>
      <w:r>
        <w:fldChar w:fldCharType="begin"/>
      </w:r>
      <w:r>
        <w:instrText xml:space="preserve"> PAGEREF _Toc226107047 \h </w:instrText>
      </w:r>
      <w:r>
        <w:fldChar w:fldCharType="separate"/>
      </w:r>
      <w:r>
        <w:t>10</w:t>
      </w:r>
      <w:r>
        <w:fldChar w:fldCharType="end"/>
      </w:r>
    </w:p>
    <w:p w14:paraId="46F40605" w14:textId="5D7752B0" w:rsidR="009F45F5" w:rsidRDefault="009F45F5">
      <w:pPr>
        <w:pStyle w:val="TOC3"/>
        <w:tabs>
          <w:tab w:val="right" w:leader="dot" w:pos="9061"/>
        </w:tabs>
        <w:rPr>
          <w:rFonts w:eastAsiaTheme="minorEastAsia" w:cstheme="minorBidi"/>
          <w:kern w:val="2"/>
          <w:sz w:val="24"/>
          <w:szCs w:val="24"/>
          <w:lang w:val="nl-NL"/>
          <w14:ligatures w14:val="standardContextual"/>
        </w:rPr>
      </w:pPr>
      <w:r>
        <w:t>2.2.2</w:t>
      </w:r>
      <w:r>
        <w:rPr>
          <w:rFonts w:eastAsiaTheme="minorEastAsia" w:cstheme="minorBidi"/>
          <w:kern w:val="2"/>
          <w:sz w:val="24"/>
          <w:szCs w:val="24"/>
          <w:lang w:val="nl-NL"/>
          <w14:ligatures w14:val="standardContextual"/>
        </w:rPr>
        <w:tab/>
      </w:r>
      <w:r>
        <w:t>Formats</w:t>
      </w:r>
      <w:r>
        <w:tab/>
      </w:r>
      <w:r>
        <w:fldChar w:fldCharType="begin"/>
      </w:r>
      <w:r>
        <w:instrText xml:space="preserve"> PAGEREF _Toc226107048 \h </w:instrText>
      </w:r>
      <w:r>
        <w:fldChar w:fldCharType="separate"/>
      </w:r>
      <w:r>
        <w:t>10</w:t>
      </w:r>
      <w:r>
        <w:fldChar w:fldCharType="end"/>
      </w:r>
    </w:p>
    <w:p w14:paraId="1A97CC3B" w14:textId="73E2F1E9" w:rsidR="009F45F5" w:rsidRDefault="009F45F5">
      <w:pPr>
        <w:pStyle w:val="TOC3"/>
        <w:tabs>
          <w:tab w:val="right" w:leader="dot" w:pos="9061"/>
        </w:tabs>
        <w:rPr>
          <w:rFonts w:eastAsiaTheme="minorEastAsia" w:cstheme="minorBidi"/>
          <w:kern w:val="2"/>
          <w:sz w:val="24"/>
          <w:szCs w:val="24"/>
          <w:lang w:val="nl-NL"/>
          <w14:ligatures w14:val="standardContextual"/>
        </w:rPr>
      </w:pPr>
      <w:r>
        <w:t>2.2.3</w:t>
      </w:r>
      <w:r>
        <w:rPr>
          <w:rFonts w:eastAsiaTheme="minorEastAsia" w:cstheme="minorBidi"/>
          <w:kern w:val="2"/>
          <w:sz w:val="24"/>
          <w:szCs w:val="24"/>
          <w:lang w:val="nl-NL"/>
          <w14:ligatures w14:val="standardContextual"/>
        </w:rPr>
        <w:tab/>
      </w:r>
      <w:r>
        <w:t>European Single Procurement Document (ESPD)</w:t>
      </w:r>
      <w:r>
        <w:tab/>
      </w:r>
      <w:r>
        <w:fldChar w:fldCharType="begin"/>
      </w:r>
      <w:r>
        <w:instrText xml:space="preserve"> PAGEREF _Toc226107049 \h </w:instrText>
      </w:r>
      <w:r>
        <w:fldChar w:fldCharType="separate"/>
      </w:r>
      <w:r>
        <w:t>10</w:t>
      </w:r>
      <w:r>
        <w:fldChar w:fldCharType="end"/>
      </w:r>
    </w:p>
    <w:p w14:paraId="4C82A1D0" w14:textId="6D5FB4C1" w:rsidR="009F45F5" w:rsidRDefault="009F45F5">
      <w:pPr>
        <w:pStyle w:val="TOC3"/>
        <w:tabs>
          <w:tab w:val="right" w:leader="dot" w:pos="9061"/>
        </w:tabs>
        <w:rPr>
          <w:rFonts w:eastAsiaTheme="minorEastAsia" w:cstheme="minorBidi"/>
          <w:kern w:val="2"/>
          <w:sz w:val="24"/>
          <w:szCs w:val="24"/>
          <w:lang w:val="nl-NL"/>
          <w14:ligatures w14:val="standardContextual"/>
        </w:rPr>
      </w:pPr>
      <w:r>
        <w:t>2.2.4</w:t>
      </w:r>
      <w:r>
        <w:rPr>
          <w:rFonts w:eastAsiaTheme="minorEastAsia" w:cstheme="minorBidi"/>
          <w:kern w:val="2"/>
          <w:sz w:val="24"/>
          <w:szCs w:val="24"/>
          <w:lang w:val="nl-NL"/>
          <w14:ligatures w14:val="standardContextual"/>
        </w:rPr>
        <w:tab/>
      </w:r>
      <w:r>
        <w:t>Precedence of Procurement Documents</w:t>
      </w:r>
      <w:r>
        <w:tab/>
      </w:r>
      <w:r>
        <w:fldChar w:fldCharType="begin"/>
      </w:r>
      <w:r>
        <w:instrText xml:space="preserve"> PAGEREF _Toc226107050 \h </w:instrText>
      </w:r>
      <w:r>
        <w:fldChar w:fldCharType="separate"/>
      </w:r>
      <w:r>
        <w:t>10</w:t>
      </w:r>
      <w:r>
        <w:fldChar w:fldCharType="end"/>
      </w:r>
    </w:p>
    <w:p w14:paraId="4A86931C" w14:textId="02E04DBB" w:rsidR="009F45F5" w:rsidRDefault="009F45F5">
      <w:pPr>
        <w:pStyle w:val="TOC3"/>
        <w:tabs>
          <w:tab w:val="right" w:leader="dot" w:pos="9061"/>
        </w:tabs>
        <w:rPr>
          <w:rFonts w:eastAsiaTheme="minorEastAsia" w:cstheme="minorBidi"/>
          <w:kern w:val="2"/>
          <w:sz w:val="24"/>
          <w:szCs w:val="24"/>
          <w:lang w:val="nl-NL"/>
          <w14:ligatures w14:val="standardContextual"/>
        </w:rPr>
      </w:pPr>
      <w:r>
        <w:t>2.2.5</w:t>
      </w:r>
      <w:r>
        <w:rPr>
          <w:rFonts w:eastAsiaTheme="minorEastAsia" w:cstheme="minorBidi"/>
          <w:kern w:val="2"/>
          <w:sz w:val="24"/>
          <w:szCs w:val="24"/>
          <w:lang w:val="nl-NL"/>
          <w14:ligatures w14:val="standardContextual"/>
        </w:rPr>
        <w:tab/>
      </w:r>
      <w:r>
        <w:t>Contact person and communication</w:t>
      </w:r>
      <w:r>
        <w:tab/>
      </w:r>
      <w:r>
        <w:fldChar w:fldCharType="begin"/>
      </w:r>
      <w:r>
        <w:instrText xml:space="preserve"> PAGEREF _Toc226107051 \h </w:instrText>
      </w:r>
      <w:r>
        <w:fldChar w:fldCharType="separate"/>
      </w:r>
      <w:r>
        <w:t>11</w:t>
      </w:r>
      <w:r>
        <w:fldChar w:fldCharType="end"/>
      </w:r>
    </w:p>
    <w:p w14:paraId="27C67E40" w14:textId="522DD980" w:rsidR="009F45F5" w:rsidRDefault="009F45F5">
      <w:pPr>
        <w:pStyle w:val="TOC3"/>
        <w:tabs>
          <w:tab w:val="right" w:leader="dot" w:pos="9061"/>
        </w:tabs>
        <w:rPr>
          <w:rFonts w:eastAsiaTheme="minorEastAsia" w:cstheme="minorBidi"/>
          <w:kern w:val="2"/>
          <w:sz w:val="24"/>
          <w:szCs w:val="24"/>
          <w:lang w:val="nl-NL"/>
          <w14:ligatures w14:val="standardContextual"/>
        </w:rPr>
      </w:pPr>
      <w:r>
        <w:t>2.2.6</w:t>
      </w:r>
      <w:r>
        <w:rPr>
          <w:rFonts w:eastAsiaTheme="minorEastAsia" w:cstheme="minorBidi"/>
          <w:kern w:val="2"/>
          <w:sz w:val="24"/>
          <w:szCs w:val="24"/>
          <w:lang w:val="nl-NL"/>
          <w14:ligatures w14:val="standardContextual"/>
        </w:rPr>
        <w:tab/>
      </w:r>
      <w:r>
        <w:t>Language</w:t>
      </w:r>
      <w:r>
        <w:tab/>
      </w:r>
      <w:r>
        <w:fldChar w:fldCharType="begin"/>
      </w:r>
      <w:r>
        <w:instrText xml:space="preserve"> PAGEREF _Toc226107052 \h </w:instrText>
      </w:r>
      <w:r>
        <w:fldChar w:fldCharType="separate"/>
      </w:r>
      <w:r>
        <w:t>11</w:t>
      </w:r>
      <w:r>
        <w:fldChar w:fldCharType="end"/>
      </w:r>
    </w:p>
    <w:p w14:paraId="04E6385E" w14:textId="7D0A254F" w:rsidR="009F45F5" w:rsidRDefault="009F45F5">
      <w:pPr>
        <w:pStyle w:val="TOC3"/>
        <w:tabs>
          <w:tab w:val="right" w:leader="dot" w:pos="9061"/>
        </w:tabs>
        <w:rPr>
          <w:rFonts w:eastAsiaTheme="minorEastAsia" w:cstheme="minorBidi"/>
          <w:kern w:val="2"/>
          <w:sz w:val="24"/>
          <w:szCs w:val="24"/>
          <w:lang w:val="nl-NL"/>
          <w14:ligatures w14:val="standardContextual"/>
        </w:rPr>
      </w:pPr>
      <w:r>
        <w:t>2.2.7</w:t>
      </w:r>
      <w:r>
        <w:rPr>
          <w:rFonts w:eastAsiaTheme="minorEastAsia" w:cstheme="minorBidi"/>
          <w:kern w:val="2"/>
          <w:sz w:val="24"/>
          <w:szCs w:val="24"/>
          <w:lang w:val="nl-NL"/>
          <w14:ligatures w14:val="standardContextual"/>
        </w:rPr>
        <w:tab/>
      </w:r>
      <w:r>
        <w:t>Single Tender</w:t>
      </w:r>
      <w:r>
        <w:tab/>
      </w:r>
      <w:r>
        <w:fldChar w:fldCharType="begin"/>
      </w:r>
      <w:r>
        <w:instrText xml:space="preserve"> PAGEREF _Toc226107053 \h </w:instrText>
      </w:r>
      <w:r>
        <w:fldChar w:fldCharType="separate"/>
      </w:r>
      <w:r>
        <w:t>11</w:t>
      </w:r>
      <w:r>
        <w:fldChar w:fldCharType="end"/>
      </w:r>
    </w:p>
    <w:p w14:paraId="0F0D1CD5" w14:textId="676104C0" w:rsidR="009F45F5" w:rsidRDefault="009F45F5">
      <w:pPr>
        <w:pStyle w:val="TOC3"/>
        <w:tabs>
          <w:tab w:val="right" w:leader="dot" w:pos="9061"/>
        </w:tabs>
        <w:rPr>
          <w:rFonts w:eastAsiaTheme="minorEastAsia" w:cstheme="minorBidi"/>
          <w:kern w:val="2"/>
          <w:sz w:val="24"/>
          <w:szCs w:val="24"/>
          <w:lang w:val="nl-NL"/>
          <w14:ligatures w14:val="standardContextual"/>
        </w:rPr>
      </w:pPr>
      <w:r>
        <w:t>2.2.8</w:t>
      </w:r>
      <w:r>
        <w:rPr>
          <w:rFonts w:eastAsiaTheme="minorEastAsia" w:cstheme="minorBidi"/>
          <w:kern w:val="2"/>
          <w:sz w:val="24"/>
          <w:szCs w:val="24"/>
          <w:lang w:val="nl-NL"/>
          <w14:ligatures w14:val="standardContextual"/>
        </w:rPr>
        <w:tab/>
      </w:r>
      <w:r>
        <w:t>Combination</w:t>
      </w:r>
      <w:r>
        <w:tab/>
      </w:r>
      <w:r>
        <w:fldChar w:fldCharType="begin"/>
      </w:r>
      <w:r>
        <w:instrText xml:space="preserve"> PAGEREF _Toc226107054 \h </w:instrText>
      </w:r>
      <w:r>
        <w:fldChar w:fldCharType="separate"/>
      </w:r>
      <w:r>
        <w:t>11</w:t>
      </w:r>
      <w:r>
        <w:fldChar w:fldCharType="end"/>
      </w:r>
    </w:p>
    <w:p w14:paraId="0517D114" w14:textId="7124152F" w:rsidR="009F45F5" w:rsidRDefault="009F45F5">
      <w:pPr>
        <w:pStyle w:val="TOC3"/>
        <w:tabs>
          <w:tab w:val="right" w:leader="dot" w:pos="9061"/>
        </w:tabs>
        <w:rPr>
          <w:rFonts w:eastAsiaTheme="minorEastAsia" w:cstheme="minorBidi"/>
          <w:kern w:val="2"/>
          <w:sz w:val="24"/>
          <w:szCs w:val="24"/>
          <w:lang w:val="nl-NL"/>
          <w14:ligatures w14:val="standardContextual"/>
        </w:rPr>
      </w:pPr>
      <w:r>
        <w:t>2.2.9</w:t>
      </w:r>
      <w:r>
        <w:rPr>
          <w:rFonts w:eastAsiaTheme="minorEastAsia" w:cstheme="minorBidi"/>
          <w:kern w:val="2"/>
          <w:sz w:val="24"/>
          <w:szCs w:val="24"/>
          <w:lang w:val="nl-NL"/>
          <w14:ligatures w14:val="standardContextual"/>
        </w:rPr>
        <w:tab/>
      </w:r>
      <w:r>
        <w:t>Subcontracting</w:t>
      </w:r>
      <w:r>
        <w:tab/>
      </w:r>
      <w:r>
        <w:fldChar w:fldCharType="begin"/>
      </w:r>
      <w:r>
        <w:instrText xml:space="preserve"> PAGEREF _Toc226107055 \h </w:instrText>
      </w:r>
      <w:r>
        <w:fldChar w:fldCharType="separate"/>
      </w:r>
      <w:r>
        <w:t>11</w:t>
      </w:r>
      <w:r>
        <w:fldChar w:fldCharType="end"/>
      </w:r>
    </w:p>
    <w:p w14:paraId="7DBC9A7E" w14:textId="0DB49EAE" w:rsidR="009F45F5" w:rsidRDefault="009F45F5">
      <w:pPr>
        <w:pStyle w:val="TOC3"/>
        <w:tabs>
          <w:tab w:val="right" w:leader="dot" w:pos="9061"/>
        </w:tabs>
        <w:rPr>
          <w:rFonts w:eastAsiaTheme="minorEastAsia" w:cstheme="minorBidi"/>
          <w:kern w:val="2"/>
          <w:sz w:val="24"/>
          <w:szCs w:val="24"/>
          <w:lang w:val="nl-NL"/>
          <w14:ligatures w14:val="standardContextual"/>
        </w:rPr>
      </w:pPr>
      <w:r>
        <w:t>2.2.10</w:t>
      </w:r>
      <w:r>
        <w:rPr>
          <w:rFonts w:eastAsiaTheme="minorEastAsia" w:cstheme="minorBidi"/>
          <w:kern w:val="2"/>
          <w:sz w:val="24"/>
          <w:szCs w:val="24"/>
          <w:lang w:val="nl-NL"/>
          <w14:ligatures w14:val="standardContextual"/>
        </w:rPr>
        <w:tab/>
      </w:r>
      <w:r>
        <w:t>Reliance on Third Party resources?</w:t>
      </w:r>
      <w:r>
        <w:tab/>
      </w:r>
      <w:r>
        <w:fldChar w:fldCharType="begin"/>
      </w:r>
      <w:r>
        <w:instrText xml:space="preserve"> PAGEREF _Toc226107056 \h </w:instrText>
      </w:r>
      <w:r>
        <w:fldChar w:fldCharType="separate"/>
      </w:r>
      <w:r>
        <w:t>12</w:t>
      </w:r>
      <w:r>
        <w:fldChar w:fldCharType="end"/>
      </w:r>
    </w:p>
    <w:p w14:paraId="477FD6BF" w14:textId="383F404A" w:rsidR="009F45F5" w:rsidRDefault="009F45F5">
      <w:pPr>
        <w:pStyle w:val="TOC3"/>
        <w:tabs>
          <w:tab w:val="right" w:leader="dot" w:pos="9061"/>
        </w:tabs>
        <w:rPr>
          <w:rFonts w:eastAsiaTheme="minorEastAsia" w:cstheme="minorBidi"/>
          <w:kern w:val="2"/>
          <w:sz w:val="24"/>
          <w:szCs w:val="24"/>
          <w:lang w:val="nl-NL"/>
          <w14:ligatures w14:val="standardContextual"/>
        </w:rPr>
      </w:pPr>
      <w:r>
        <w:t>2.2.11</w:t>
      </w:r>
      <w:r>
        <w:rPr>
          <w:rFonts w:eastAsiaTheme="minorEastAsia" w:cstheme="minorBidi"/>
          <w:kern w:val="2"/>
          <w:sz w:val="24"/>
          <w:szCs w:val="24"/>
          <w:lang w:val="nl-NL"/>
          <w14:ligatures w14:val="standardContextual"/>
        </w:rPr>
        <w:tab/>
      </w:r>
      <w:r>
        <w:t>Variants</w:t>
      </w:r>
      <w:r>
        <w:tab/>
      </w:r>
      <w:r>
        <w:fldChar w:fldCharType="begin"/>
      </w:r>
      <w:r>
        <w:instrText xml:space="preserve"> PAGEREF _Toc226107057 \h </w:instrText>
      </w:r>
      <w:r>
        <w:fldChar w:fldCharType="separate"/>
      </w:r>
      <w:r>
        <w:t>13</w:t>
      </w:r>
      <w:r>
        <w:fldChar w:fldCharType="end"/>
      </w:r>
    </w:p>
    <w:p w14:paraId="0E5E4AB6" w14:textId="1BF3DFED" w:rsidR="009F45F5" w:rsidRDefault="009F45F5">
      <w:pPr>
        <w:pStyle w:val="TOC3"/>
        <w:tabs>
          <w:tab w:val="right" w:leader="dot" w:pos="9061"/>
        </w:tabs>
        <w:rPr>
          <w:rFonts w:eastAsiaTheme="minorEastAsia" w:cstheme="minorBidi"/>
          <w:kern w:val="2"/>
          <w:sz w:val="24"/>
          <w:szCs w:val="24"/>
          <w:lang w:val="nl-NL"/>
          <w14:ligatures w14:val="standardContextual"/>
        </w:rPr>
      </w:pPr>
      <w:r>
        <w:t>2.2.12</w:t>
      </w:r>
      <w:r>
        <w:rPr>
          <w:rFonts w:eastAsiaTheme="minorEastAsia" w:cstheme="minorBidi"/>
          <w:kern w:val="2"/>
          <w:sz w:val="24"/>
          <w:szCs w:val="24"/>
          <w:lang w:val="nl-NL"/>
          <w14:ligatures w14:val="standardContextual"/>
        </w:rPr>
        <w:tab/>
      </w:r>
      <w:r>
        <w:t>"Or equivalent"</w:t>
      </w:r>
      <w:r>
        <w:tab/>
      </w:r>
      <w:r>
        <w:fldChar w:fldCharType="begin"/>
      </w:r>
      <w:r>
        <w:instrText xml:space="preserve"> PAGEREF _Toc226107058 \h </w:instrText>
      </w:r>
      <w:r>
        <w:fldChar w:fldCharType="separate"/>
      </w:r>
      <w:r>
        <w:t>13</w:t>
      </w:r>
      <w:r>
        <w:fldChar w:fldCharType="end"/>
      </w:r>
    </w:p>
    <w:p w14:paraId="5264DC1E" w14:textId="03F65F2E" w:rsidR="009F45F5" w:rsidRDefault="009F45F5">
      <w:pPr>
        <w:pStyle w:val="TOC3"/>
        <w:tabs>
          <w:tab w:val="right" w:leader="dot" w:pos="9061"/>
        </w:tabs>
        <w:rPr>
          <w:rFonts w:eastAsiaTheme="minorEastAsia" w:cstheme="minorBidi"/>
          <w:kern w:val="2"/>
          <w:sz w:val="24"/>
          <w:szCs w:val="24"/>
          <w:lang w:val="nl-NL"/>
          <w14:ligatures w14:val="standardContextual"/>
        </w:rPr>
      </w:pPr>
      <w:r>
        <w:t>2.2.13</w:t>
      </w:r>
      <w:r>
        <w:rPr>
          <w:rFonts w:eastAsiaTheme="minorEastAsia" w:cstheme="minorBidi"/>
          <w:kern w:val="2"/>
          <w:sz w:val="24"/>
          <w:szCs w:val="24"/>
          <w:lang w:val="nl-NL"/>
          <w14:ligatures w14:val="standardContextual"/>
        </w:rPr>
        <w:tab/>
      </w:r>
      <w:r>
        <w:t>Rights reserved by TNO</w:t>
      </w:r>
      <w:r>
        <w:tab/>
      </w:r>
      <w:r>
        <w:fldChar w:fldCharType="begin"/>
      </w:r>
      <w:r>
        <w:instrText xml:space="preserve"> PAGEREF _Toc226107059 \h </w:instrText>
      </w:r>
      <w:r>
        <w:fldChar w:fldCharType="separate"/>
      </w:r>
      <w:r>
        <w:t>13</w:t>
      </w:r>
      <w:r>
        <w:fldChar w:fldCharType="end"/>
      </w:r>
    </w:p>
    <w:p w14:paraId="025D46FD" w14:textId="3BF6CADE" w:rsidR="009F45F5" w:rsidRDefault="009F45F5">
      <w:pPr>
        <w:pStyle w:val="TOC3"/>
        <w:tabs>
          <w:tab w:val="right" w:leader="dot" w:pos="9061"/>
        </w:tabs>
        <w:rPr>
          <w:rFonts w:eastAsiaTheme="minorEastAsia" w:cstheme="minorBidi"/>
          <w:kern w:val="2"/>
          <w:sz w:val="24"/>
          <w:szCs w:val="24"/>
          <w:lang w:val="nl-NL"/>
          <w14:ligatures w14:val="standardContextual"/>
        </w:rPr>
      </w:pPr>
      <w:r>
        <w:t>2.2.14</w:t>
      </w:r>
      <w:r>
        <w:rPr>
          <w:rFonts w:eastAsiaTheme="minorEastAsia" w:cstheme="minorBidi"/>
          <w:kern w:val="2"/>
          <w:sz w:val="24"/>
          <w:szCs w:val="24"/>
          <w:lang w:val="nl-NL"/>
          <w14:ligatures w14:val="standardContextual"/>
        </w:rPr>
        <w:tab/>
      </w:r>
      <w:r>
        <w:t>Confidentiality</w:t>
      </w:r>
      <w:r>
        <w:tab/>
      </w:r>
      <w:r>
        <w:fldChar w:fldCharType="begin"/>
      </w:r>
      <w:r>
        <w:instrText xml:space="preserve"> PAGEREF _Toc226107060 \h </w:instrText>
      </w:r>
      <w:r>
        <w:fldChar w:fldCharType="separate"/>
      </w:r>
      <w:r>
        <w:t>13</w:t>
      </w:r>
      <w:r>
        <w:fldChar w:fldCharType="end"/>
      </w:r>
    </w:p>
    <w:p w14:paraId="4F791474" w14:textId="5112CEE4" w:rsidR="009F45F5" w:rsidRDefault="009F45F5">
      <w:pPr>
        <w:pStyle w:val="TOC3"/>
        <w:tabs>
          <w:tab w:val="right" w:leader="dot" w:pos="9061"/>
        </w:tabs>
        <w:rPr>
          <w:rFonts w:eastAsiaTheme="minorEastAsia" w:cstheme="minorBidi"/>
          <w:kern w:val="2"/>
          <w:sz w:val="24"/>
          <w:szCs w:val="24"/>
          <w:lang w:val="nl-NL"/>
          <w14:ligatures w14:val="standardContextual"/>
        </w:rPr>
      </w:pPr>
      <w:r>
        <w:t>2.2.15</w:t>
      </w:r>
      <w:r>
        <w:rPr>
          <w:rFonts w:eastAsiaTheme="minorEastAsia" w:cstheme="minorBidi"/>
          <w:kern w:val="2"/>
          <w:sz w:val="24"/>
          <w:szCs w:val="24"/>
          <w:lang w:val="nl-NL"/>
          <w14:ligatures w14:val="standardContextual"/>
        </w:rPr>
        <w:tab/>
      </w:r>
      <w:r>
        <w:t>Distortion of competition</w:t>
      </w:r>
      <w:r>
        <w:tab/>
      </w:r>
      <w:r>
        <w:fldChar w:fldCharType="begin"/>
      </w:r>
      <w:r>
        <w:instrText xml:space="preserve"> PAGEREF _Toc226107061 \h </w:instrText>
      </w:r>
      <w:r>
        <w:fldChar w:fldCharType="separate"/>
      </w:r>
      <w:r>
        <w:t>13</w:t>
      </w:r>
      <w:r>
        <w:fldChar w:fldCharType="end"/>
      </w:r>
    </w:p>
    <w:p w14:paraId="731276FD" w14:textId="34810334" w:rsidR="009F45F5" w:rsidRDefault="009F45F5">
      <w:pPr>
        <w:pStyle w:val="TOC3"/>
        <w:tabs>
          <w:tab w:val="right" w:leader="dot" w:pos="9061"/>
        </w:tabs>
        <w:rPr>
          <w:rFonts w:eastAsiaTheme="minorEastAsia" w:cstheme="minorBidi"/>
          <w:kern w:val="2"/>
          <w:sz w:val="24"/>
          <w:szCs w:val="24"/>
          <w:lang w:val="nl-NL"/>
          <w14:ligatures w14:val="standardContextual"/>
        </w:rPr>
      </w:pPr>
      <w:r>
        <w:t>2.2.16</w:t>
      </w:r>
      <w:r>
        <w:rPr>
          <w:rFonts w:eastAsiaTheme="minorEastAsia" w:cstheme="minorBidi"/>
          <w:kern w:val="2"/>
          <w:sz w:val="24"/>
          <w:szCs w:val="24"/>
          <w:lang w:val="nl-NL"/>
          <w14:ligatures w14:val="standardContextual"/>
        </w:rPr>
        <w:tab/>
      </w:r>
      <w:r>
        <w:t>Withdrawal by Tenderer</w:t>
      </w:r>
      <w:r>
        <w:tab/>
      </w:r>
      <w:r>
        <w:fldChar w:fldCharType="begin"/>
      </w:r>
      <w:r>
        <w:instrText xml:space="preserve"> PAGEREF _Toc226107062 \h </w:instrText>
      </w:r>
      <w:r>
        <w:fldChar w:fldCharType="separate"/>
      </w:r>
      <w:r>
        <w:t>14</w:t>
      </w:r>
      <w:r>
        <w:fldChar w:fldCharType="end"/>
      </w:r>
    </w:p>
    <w:p w14:paraId="266BB861" w14:textId="370A0C0A" w:rsidR="009F45F5" w:rsidRDefault="009F45F5">
      <w:pPr>
        <w:pStyle w:val="TOC3"/>
        <w:tabs>
          <w:tab w:val="right" w:leader="dot" w:pos="9061"/>
        </w:tabs>
        <w:rPr>
          <w:rFonts w:eastAsiaTheme="minorEastAsia" w:cstheme="minorBidi"/>
          <w:kern w:val="2"/>
          <w:sz w:val="24"/>
          <w:szCs w:val="24"/>
          <w:lang w:val="nl-NL"/>
          <w14:ligatures w14:val="standardContextual"/>
        </w:rPr>
      </w:pPr>
      <w:r>
        <w:t>2.2.17</w:t>
      </w:r>
      <w:r>
        <w:rPr>
          <w:rFonts w:eastAsiaTheme="minorEastAsia" w:cstheme="minorBidi"/>
          <w:kern w:val="2"/>
          <w:sz w:val="24"/>
          <w:szCs w:val="24"/>
          <w:lang w:val="nl-NL"/>
          <w14:ligatures w14:val="standardContextual"/>
        </w:rPr>
        <w:tab/>
      </w:r>
      <w:r>
        <w:t>Period of validity</w:t>
      </w:r>
      <w:r>
        <w:tab/>
      </w:r>
      <w:r>
        <w:fldChar w:fldCharType="begin"/>
      </w:r>
      <w:r>
        <w:instrText xml:space="preserve"> PAGEREF _Toc226107063 \h </w:instrText>
      </w:r>
      <w:r>
        <w:fldChar w:fldCharType="separate"/>
      </w:r>
      <w:r>
        <w:t>14</w:t>
      </w:r>
      <w:r>
        <w:fldChar w:fldCharType="end"/>
      </w:r>
    </w:p>
    <w:p w14:paraId="0D8D2D72" w14:textId="236AD5BD" w:rsidR="009F45F5" w:rsidRDefault="009F45F5">
      <w:pPr>
        <w:pStyle w:val="TOC3"/>
        <w:tabs>
          <w:tab w:val="right" w:leader="dot" w:pos="9061"/>
        </w:tabs>
        <w:rPr>
          <w:rFonts w:eastAsiaTheme="minorEastAsia" w:cstheme="minorBidi"/>
          <w:kern w:val="2"/>
          <w:sz w:val="24"/>
          <w:szCs w:val="24"/>
          <w:lang w:val="nl-NL"/>
          <w14:ligatures w14:val="standardContextual"/>
        </w:rPr>
      </w:pPr>
      <w:r>
        <w:t>2.2.18</w:t>
      </w:r>
      <w:r>
        <w:rPr>
          <w:rFonts w:eastAsiaTheme="minorEastAsia" w:cstheme="minorBidi"/>
          <w:kern w:val="2"/>
          <w:sz w:val="24"/>
          <w:szCs w:val="24"/>
          <w:lang w:val="nl-NL"/>
          <w14:ligatures w14:val="standardContextual"/>
        </w:rPr>
        <w:tab/>
      </w:r>
      <w:r>
        <w:t>Contract terms</w:t>
      </w:r>
      <w:r>
        <w:tab/>
      </w:r>
      <w:r>
        <w:fldChar w:fldCharType="begin"/>
      </w:r>
      <w:r>
        <w:instrText xml:space="preserve"> PAGEREF _Toc226107064 \h </w:instrText>
      </w:r>
      <w:r>
        <w:fldChar w:fldCharType="separate"/>
      </w:r>
      <w:r>
        <w:t>14</w:t>
      </w:r>
      <w:r>
        <w:fldChar w:fldCharType="end"/>
      </w:r>
    </w:p>
    <w:p w14:paraId="7C151779" w14:textId="2BCE1B0F" w:rsidR="009F45F5" w:rsidRDefault="009F45F5">
      <w:pPr>
        <w:pStyle w:val="TOC3"/>
        <w:tabs>
          <w:tab w:val="right" w:leader="dot" w:pos="9061"/>
        </w:tabs>
        <w:rPr>
          <w:rFonts w:eastAsiaTheme="minorEastAsia" w:cstheme="minorBidi"/>
          <w:kern w:val="2"/>
          <w:sz w:val="24"/>
          <w:szCs w:val="24"/>
          <w:lang w:val="nl-NL"/>
          <w14:ligatures w14:val="standardContextual"/>
        </w:rPr>
      </w:pPr>
      <w:r>
        <w:t>2.2.19</w:t>
      </w:r>
      <w:r>
        <w:rPr>
          <w:rFonts w:eastAsiaTheme="minorEastAsia" w:cstheme="minorBidi"/>
          <w:kern w:val="2"/>
          <w:sz w:val="24"/>
          <w:szCs w:val="24"/>
          <w:lang w:val="nl-NL"/>
          <w14:ligatures w14:val="standardContextual"/>
        </w:rPr>
        <w:tab/>
      </w:r>
      <w:r>
        <w:t>Conditional Tender</w:t>
      </w:r>
      <w:r>
        <w:tab/>
      </w:r>
      <w:r>
        <w:fldChar w:fldCharType="begin"/>
      </w:r>
      <w:r>
        <w:instrText xml:space="preserve"> PAGEREF _Toc226107065 \h </w:instrText>
      </w:r>
      <w:r>
        <w:fldChar w:fldCharType="separate"/>
      </w:r>
      <w:r>
        <w:t>14</w:t>
      </w:r>
      <w:r>
        <w:fldChar w:fldCharType="end"/>
      </w:r>
    </w:p>
    <w:p w14:paraId="50326B7A" w14:textId="5C0FE9F9" w:rsidR="009F45F5" w:rsidRDefault="009F45F5">
      <w:pPr>
        <w:pStyle w:val="TOC3"/>
        <w:tabs>
          <w:tab w:val="right" w:leader="dot" w:pos="9061"/>
        </w:tabs>
        <w:rPr>
          <w:rFonts w:eastAsiaTheme="minorEastAsia" w:cstheme="minorBidi"/>
          <w:kern w:val="2"/>
          <w:sz w:val="24"/>
          <w:szCs w:val="24"/>
          <w:lang w:val="nl-NL"/>
          <w14:ligatures w14:val="standardContextual"/>
        </w:rPr>
      </w:pPr>
      <w:r>
        <w:t>2.2.20</w:t>
      </w:r>
      <w:r>
        <w:rPr>
          <w:rFonts w:eastAsiaTheme="minorEastAsia" w:cstheme="minorBidi"/>
          <w:kern w:val="2"/>
          <w:sz w:val="24"/>
          <w:szCs w:val="24"/>
          <w:lang w:val="nl-NL"/>
          <w14:ligatures w14:val="standardContextual"/>
        </w:rPr>
        <w:tab/>
      </w:r>
      <w:r>
        <w:t>Legally valid signature</w:t>
      </w:r>
      <w:r>
        <w:tab/>
      </w:r>
      <w:r>
        <w:fldChar w:fldCharType="begin"/>
      </w:r>
      <w:r>
        <w:instrText xml:space="preserve"> PAGEREF _Toc226107066 \h </w:instrText>
      </w:r>
      <w:r>
        <w:fldChar w:fldCharType="separate"/>
      </w:r>
      <w:r>
        <w:t>14</w:t>
      </w:r>
      <w:r>
        <w:fldChar w:fldCharType="end"/>
      </w:r>
    </w:p>
    <w:p w14:paraId="3951FE2A" w14:textId="50FE7B04" w:rsidR="009F45F5" w:rsidRDefault="009F45F5">
      <w:pPr>
        <w:pStyle w:val="TOC3"/>
        <w:tabs>
          <w:tab w:val="right" w:leader="dot" w:pos="9061"/>
        </w:tabs>
        <w:rPr>
          <w:rFonts w:eastAsiaTheme="minorEastAsia" w:cstheme="minorBidi"/>
          <w:kern w:val="2"/>
          <w:sz w:val="24"/>
          <w:szCs w:val="24"/>
          <w:lang w:val="nl-NL"/>
          <w14:ligatures w14:val="standardContextual"/>
        </w:rPr>
      </w:pPr>
      <w:r>
        <w:t>2.2.21</w:t>
      </w:r>
      <w:r>
        <w:rPr>
          <w:rFonts w:eastAsiaTheme="minorEastAsia" w:cstheme="minorBidi"/>
          <w:kern w:val="2"/>
          <w:sz w:val="24"/>
          <w:szCs w:val="24"/>
          <w:lang w:val="nl-NL"/>
          <w14:ligatures w14:val="standardContextual"/>
        </w:rPr>
        <w:tab/>
      </w:r>
      <w:r>
        <w:t>Reimbursement of expenses incurred in submitting the Tender</w:t>
      </w:r>
      <w:r>
        <w:tab/>
      </w:r>
      <w:r>
        <w:fldChar w:fldCharType="begin"/>
      </w:r>
      <w:r>
        <w:instrText xml:space="preserve"> PAGEREF _Toc226107067 \h </w:instrText>
      </w:r>
      <w:r>
        <w:fldChar w:fldCharType="separate"/>
      </w:r>
      <w:r>
        <w:t>15</w:t>
      </w:r>
      <w:r>
        <w:fldChar w:fldCharType="end"/>
      </w:r>
    </w:p>
    <w:p w14:paraId="199058BE" w14:textId="2DE94F0E" w:rsidR="009F45F5" w:rsidRDefault="009F45F5">
      <w:pPr>
        <w:pStyle w:val="TOC3"/>
        <w:tabs>
          <w:tab w:val="right" w:leader="dot" w:pos="9061"/>
        </w:tabs>
        <w:rPr>
          <w:rFonts w:eastAsiaTheme="minorEastAsia" w:cstheme="minorBidi"/>
          <w:kern w:val="2"/>
          <w:sz w:val="24"/>
          <w:szCs w:val="24"/>
          <w:lang w:val="nl-NL"/>
          <w14:ligatures w14:val="standardContextual"/>
        </w:rPr>
      </w:pPr>
      <w:r>
        <w:t>2.2.22</w:t>
      </w:r>
      <w:r>
        <w:rPr>
          <w:rFonts w:eastAsiaTheme="minorEastAsia" w:cstheme="minorBidi"/>
          <w:kern w:val="2"/>
          <w:sz w:val="24"/>
          <w:szCs w:val="24"/>
          <w:lang w:val="nl-NL"/>
          <w14:ligatures w14:val="standardContextual"/>
        </w:rPr>
        <w:tab/>
      </w:r>
      <w:r>
        <w:t>Statement of prices and expenses</w:t>
      </w:r>
      <w:r>
        <w:tab/>
      </w:r>
      <w:r>
        <w:fldChar w:fldCharType="begin"/>
      </w:r>
      <w:r>
        <w:instrText xml:space="preserve"> PAGEREF _Toc226107068 \h </w:instrText>
      </w:r>
      <w:r>
        <w:fldChar w:fldCharType="separate"/>
      </w:r>
      <w:r>
        <w:t>15</w:t>
      </w:r>
      <w:r>
        <w:fldChar w:fldCharType="end"/>
      </w:r>
    </w:p>
    <w:p w14:paraId="51A92F70" w14:textId="6132279E" w:rsidR="009F45F5" w:rsidRDefault="009F45F5">
      <w:pPr>
        <w:pStyle w:val="TOC3"/>
        <w:tabs>
          <w:tab w:val="right" w:leader="dot" w:pos="9061"/>
        </w:tabs>
        <w:rPr>
          <w:rFonts w:eastAsiaTheme="minorEastAsia" w:cstheme="minorBidi"/>
          <w:kern w:val="2"/>
          <w:sz w:val="24"/>
          <w:szCs w:val="24"/>
          <w:lang w:val="nl-NL"/>
          <w14:ligatures w14:val="standardContextual"/>
        </w:rPr>
      </w:pPr>
      <w:r>
        <w:t>2.2.23</w:t>
      </w:r>
      <w:r>
        <w:rPr>
          <w:rFonts w:eastAsiaTheme="minorEastAsia" w:cstheme="minorBidi"/>
          <w:kern w:val="2"/>
          <w:sz w:val="24"/>
          <w:szCs w:val="24"/>
          <w:lang w:val="nl-NL"/>
          <w14:ligatures w14:val="standardContextual"/>
        </w:rPr>
        <w:tab/>
      </w:r>
      <w:r>
        <w:t>Publicity</w:t>
      </w:r>
      <w:r>
        <w:tab/>
      </w:r>
      <w:r>
        <w:fldChar w:fldCharType="begin"/>
      </w:r>
      <w:r>
        <w:instrText xml:space="preserve"> PAGEREF _Toc226107069 \h </w:instrText>
      </w:r>
      <w:r>
        <w:fldChar w:fldCharType="separate"/>
      </w:r>
      <w:r>
        <w:t>15</w:t>
      </w:r>
      <w:r>
        <w:fldChar w:fldCharType="end"/>
      </w:r>
    </w:p>
    <w:p w14:paraId="628DC14A" w14:textId="55230DBA" w:rsidR="009F45F5" w:rsidRDefault="009F45F5">
      <w:pPr>
        <w:pStyle w:val="TOC3"/>
        <w:tabs>
          <w:tab w:val="right" w:leader="dot" w:pos="9061"/>
        </w:tabs>
        <w:rPr>
          <w:rFonts w:eastAsiaTheme="minorEastAsia" w:cstheme="minorBidi"/>
          <w:kern w:val="2"/>
          <w:sz w:val="24"/>
          <w:szCs w:val="24"/>
          <w:lang w:val="nl-NL"/>
          <w14:ligatures w14:val="standardContextual"/>
        </w:rPr>
      </w:pPr>
      <w:r>
        <w:t>2.2.24</w:t>
      </w:r>
      <w:r>
        <w:rPr>
          <w:rFonts w:eastAsiaTheme="minorEastAsia" w:cstheme="minorBidi"/>
          <w:kern w:val="2"/>
          <w:sz w:val="24"/>
          <w:szCs w:val="24"/>
          <w:lang w:val="nl-NL"/>
          <w14:ligatures w14:val="standardContextual"/>
        </w:rPr>
        <w:tab/>
      </w:r>
      <w:r>
        <w:t>Intellectual property</w:t>
      </w:r>
      <w:r>
        <w:tab/>
      </w:r>
      <w:r>
        <w:fldChar w:fldCharType="begin"/>
      </w:r>
      <w:r>
        <w:instrText xml:space="preserve"> PAGEREF _Toc226107070 \h </w:instrText>
      </w:r>
      <w:r>
        <w:fldChar w:fldCharType="separate"/>
      </w:r>
      <w:r>
        <w:t>15</w:t>
      </w:r>
      <w:r>
        <w:fldChar w:fldCharType="end"/>
      </w:r>
    </w:p>
    <w:p w14:paraId="733D1968" w14:textId="70313B2D" w:rsidR="009F45F5" w:rsidRDefault="009F45F5">
      <w:pPr>
        <w:pStyle w:val="TOC3"/>
        <w:tabs>
          <w:tab w:val="right" w:leader="dot" w:pos="9061"/>
        </w:tabs>
        <w:rPr>
          <w:rFonts w:eastAsiaTheme="minorEastAsia" w:cstheme="minorBidi"/>
          <w:kern w:val="2"/>
          <w:sz w:val="24"/>
          <w:szCs w:val="24"/>
          <w:lang w:val="nl-NL"/>
          <w14:ligatures w14:val="standardContextual"/>
        </w:rPr>
      </w:pPr>
      <w:r>
        <w:t>2.2.25</w:t>
      </w:r>
      <w:r>
        <w:rPr>
          <w:rFonts w:eastAsiaTheme="minorEastAsia" w:cstheme="minorBidi"/>
          <w:kern w:val="2"/>
          <w:sz w:val="24"/>
          <w:szCs w:val="24"/>
          <w:lang w:val="nl-NL"/>
          <w14:ligatures w14:val="standardContextual"/>
        </w:rPr>
        <w:tab/>
      </w:r>
      <w:r>
        <w:t>TNO logo</w:t>
      </w:r>
      <w:r>
        <w:tab/>
      </w:r>
      <w:r>
        <w:fldChar w:fldCharType="begin"/>
      </w:r>
      <w:r>
        <w:instrText xml:space="preserve"> PAGEREF _Toc226107071 \h </w:instrText>
      </w:r>
      <w:r>
        <w:fldChar w:fldCharType="separate"/>
      </w:r>
      <w:r>
        <w:t>15</w:t>
      </w:r>
      <w:r>
        <w:fldChar w:fldCharType="end"/>
      </w:r>
    </w:p>
    <w:p w14:paraId="0A04AFB5" w14:textId="52765A74"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2.3</w:t>
      </w:r>
      <w:r>
        <w:rPr>
          <w:rFonts w:eastAsiaTheme="minorEastAsia" w:cstheme="minorBidi"/>
          <w:kern w:val="2"/>
          <w:sz w:val="24"/>
          <w:szCs w:val="24"/>
          <w:lang w:val="nl-NL"/>
          <w14:ligatures w14:val="standardContextual"/>
        </w:rPr>
        <w:tab/>
      </w:r>
      <w:r w:rsidRPr="0042500B">
        <w:t>Further information (questions)</w:t>
      </w:r>
      <w:r>
        <w:tab/>
      </w:r>
      <w:r>
        <w:fldChar w:fldCharType="begin"/>
      </w:r>
      <w:r>
        <w:instrText xml:space="preserve"> PAGEREF _Toc226107072 \h </w:instrText>
      </w:r>
      <w:r>
        <w:fldChar w:fldCharType="separate"/>
      </w:r>
      <w:r>
        <w:t>15</w:t>
      </w:r>
      <w:r>
        <w:fldChar w:fldCharType="end"/>
      </w:r>
    </w:p>
    <w:p w14:paraId="70D56F38" w14:textId="38769A89"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2.4</w:t>
      </w:r>
      <w:r>
        <w:rPr>
          <w:rFonts w:eastAsiaTheme="minorEastAsia" w:cstheme="minorBidi"/>
          <w:kern w:val="2"/>
          <w:sz w:val="24"/>
          <w:szCs w:val="24"/>
          <w:lang w:val="nl-NL"/>
          <w14:ligatures w14:val="standardContextual"/>
        </w:rPr>
        <w:tab/>
      </w:r>
      <w:r w:rsidRPr="0042500B">
        <w:t>Applicable law and disputes</w:t>
      </w:r>
      <w:r>
        <w:tab/>
      </w:r>
      <w:r>
        <w:fldChar w:fldCharType="begin"/>
      </w:r>
      <w:r>
        <w:instrText xml:space="preserve"> PAGEREF _Toc226107073 \h </w:instrText>
      </w:r>
      <w:r>
        <w:fldChar w:fldCharType="separate"/>
      </w:r>
      <w:r>
        <w:t>16</w:t>
      </w:r>
      <w:r>
        <w:fldChar w:fldCharType="end"/>
      </w:r>
    </w:p>
    <w:p w14:paraId="4718A796" w14:textId="350B3E63"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2.5</w:t>
      </w:r>
      <w:r>
        <w:rPr>
          <w:rFonts w:eastAsiaTheme="minorEastAsia" w:cstheme="minorBidi"/>
          <w:kern w:val="2"/>
          <w:sz w:val="24"/>
          <w:szCs w:val="24"/>
          <w:lang w:val="nl-NL"/>
          <w14:ligatures w14:val="standardContextual"/>
        </w:rPr>
        <w:tab/>
      </w:r>
      <w:r w:rsidRPr="0042500B">
        <w:t>Submission of the Tender</w:t>
      </w:r>
      <w:r>
        <w:tab/>
      </w:r>
      <w:r>
        <w:fldChar w:fldCharType="begin"/>
      </w:r>
      <w:r>
        <w:instrText xml:space="preserve"> PAGEREF _Toc226107074 \h </w:instrText>
      </w:r>
      <w:r>
        <w:fldChar w:fldCharType="separate"/>
      </w:r>
      <w:r>
        <w:t>16</w:t>
      </w:r>
      <w:r>
        <w:fldChar w:fldCharType="end"/>
      </w:r>
    </w:p>
    <w:p w14:paraId="17E2033B" w14:textId="45D385BD" w:rsidR="009F45F5" w:rsidRDefault="009F45F5">
      <w:pPr>
        <w:pStyle w:val="TOC3"/>
        <w:tabs>
          <w:tab w:val="right" w:leader="dot" w:pos="9061"/>
        </w:tabs>
        <w:rPr>
          <w:rFonts w:eastAsiaTheme="minorEastAsia" w:cstheme="minorBidi"/>
          <w:kern w:val="2"/>
          <w:sz w:val="24"/>
          <w:szCs w:val="24"/>
          <w:lang w:val="nl-NL"/>
          <w14:ligatures w14:val="standardContextual"/>
        </w:rPr>
      </w:pPr>
      <w:r>
        <w:t>2.5.1</w:t>
      </w:r>
      <w:r>
        <w:rPr>
          <w:rFonts w:eastAsiaTheme="minorEastAsia" w:cstheme="minorBidi"/>
          <w:kern w:val="2"/>
          <w:sz w:val="24"/>
          <w:szCs w:val="24"/>
          <w:lang w:val="nl-NL"/>
          <w14:ligatures w14:val="standardContextual"/>
        </w:rPr>
        <w:tab/>
      </w:r>
      <w:r>
        <w:t>Digital tendering</w:t>
      </w:r>
      <w:r>
        <w:tab/>
      </w:r>
      <w:r>
        <w:fldChar w:fldCharType="begin"/>
      </w:r>
      <w:r>
        <w:instrText xml:space="preserve"> PAGEREF _Toc226107075 \h </w:instrText>
      </w:r>
      <w:r>
        <w:fldChar w:fldCharType="separate"/>
      </w:r>
      <w:r>
        <w:t>16</w:t>
      </w:r>
      <w:r>
        <w:fldChar w:fldCharType="end"/>
      </w:r>
    </w:p>
    <w:p w14:paraId="54A2AAD3" w14:textId="4E1ABB13" w:rsidR="009F45F5" w:rsidRDefault="009F45F5">
      <w:pPr>
        <w:pStyle w:val="TOC3"/>
        <w:tabs>
          <w:tab w:val="right" w:leader="dot" w:pos="9061"/>
        </w:tabs>
        <w:rPr>
          <w:rFonts w:eastAsiaTheme="minorEastAsia" w:cstheme="minorBidi"/>
          <w:kern w:val="2"/>
          <w:sz w:val="24"/>
          <w:szCs w:val="24"/>
          <w:lang w:val="nl-NL"/>
          <w14:ligatures w14:val="standardContextual"/>
        </w:rPr>
      </w:pPr>
      <w:r>
        <w:t>2.5.2</w:t>
      </w:r>
      <w:r>
        <w:rPr>
          <w:rFonts w:eastAsiaTheme="minorEastAsia" w:cstheme="minorBidi"/>
          <w:kern w:val="2"/>
          <w:sz w:val="24"/>
          <w:szCs w:val="24"/>
          <w:lang w:val="nl-NL"/>
          <w14:ligatures w14:val="standardContextual"/>
        </w:rPr>
        <w:tab/>
      </w:r>
      <w:r>
        <w:t>Sending and grading Tender</w:t>
      </w:r>
      <w:r>
        <w:tab/>
      </w:r>
      <w:r>
        <w:fldChar w:fldCharType="begin"/>
      </w:r>
      <w:r>
        <w:instrText xml:space="preserve"> PAGEREF _Toc226107076 \h </w:instrText>
      </w:r>
      <w:r>
        <w:fldChar w:fldCharType="separate"/>
      </w:r>
      <w:r>
        <w:t>17</w:t>
      </w:r>
      <w:r>
        <w:fldChar w:fldCharType="end"/>
      </w:r>
    </w:p>
    <w:p w14:paraId="7F8049EC" w14:textId="59EFD533"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3</w:t>
      </w:r>
      <w:r>
        <w:rPr>
          <w:rFonts w:eastAsiaTheme="minorEastAsia" w:cstheme="minorBidi"/>
          <w:b w:val="0"/>
          <w:kern w:val="2"/>
          <w:sz w:val="24"/>
          <w:szCs w:val="24"/>
          <w:lang w:val="nl-NL"/>
          <w14:ligatures w14:val="standardContextual"/>
        </w:rPr>
        <w:tab/>
      </w:r>
      <w:r>
        <w:t>Assessment of Tenderers and Tenders</w:t>
      </w:r>
      <w:r>
        <w:tab/>
      </w:r>
      <w:r>
        <w:fldChar w:fldCharType="begin"/>
      </w:r>
      <w:r>
        <w:instrText xml:space="preserve"> PAGEREF _Toc226107077 \h </w:instrText>
      </w:r>
      <w:r>
        <w:fldChar w:fldCharType="separate"/>
      </w:r>
      <w:r>
        <w:t>18</w:t>
      </w:r>
      <w:r>
        <w:fldChar w:fldCharType="end"/>
      </w:r>
    </w:p>
    <w:p w14:paraId="77A0EACD" w14:textId="186D812E"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3.1</w:t>
      </w:r>
      <w:r>
        <w:rPr>
          <w:rFonts w:eastAsiaTheme="minorEastAsia" w:cstheme="minorBidi"/>
          <w:kern w:val="2"/>
          <w:sz w:val="24"/>
          <w:szCs w:val="24"/>
          <w:lang w:val="nl-NL"/>
          <w14:ligatures w14:val="standardContextual"/>
        </w:rPr>
        <w:tab/>
      </w:r>
      <w:r w:rsidRPr="0042500B">
        <w:t>Assessment team</w:t>
      </w:r>
      <w:r>
        <w:tab/>
      </w:r>
      <w:r>
        <w:fldChar w:fldCharType="begin"/>
      </w:r>
      <w:r>
        <w:instrText xml:space="preserve"> PAGEREF _Toc226107078 \h </w:instrText>
      </w:r>
      <w:r>
        <w:fldChar w:fldCharType="separate"/>
      </w:r>
      <w:r>
        <w:t>18</w:t>
      </w:r>
      <w:r>
        <w:fldChar w:fldCharType="end"/>
      </w:r>
    </w:p>
    <w:p w14:paraId="735CB547" w14:textId="2143E9BB"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3.2</w:t>
      </w:r>
      <w:r>
        <w:rPr>
          <w:rFonts w:eastAsiaTheme="minorEastAsia" w:cstheme="minorBidi"/>
          <w:kern w:val="2"/>
          <w:sz w:val="24"/>
          <w:szCs w:val="24"/>
          <w:lang w:val="nl-NL"/>
          <w14:ligatures w14:val="standardContextual"/>
        </w:rPr>
        <w:tab/>
      </w:r>
      <w:r w:rsidRPr="0042500B">
        <w:t>Assessment procedure</w:t>
      </w:r>
      <w:r>
        <w:tab/>
      </w:r>
      <w:r>
        <w:fldChar w:fldCharType="begin"/>
      </w:r>
      <w:r>
        <w:instrText xml:space="preserve"> PAGEREF _Toc226107079 \h </w:instrText>
      </w:r>
      <w:r>
        <w:fldChar w:fldCharType="separate"/>
      </w:r>
      <w:r>
        <w:t>18</w:t>
      </w:r>
      <w:r>
        <w:fldChar w:fldCharType="end"/>
      </w:r>
    </w:p>
    <w:p w14:paraId="46A359E8" w14:textId="1D21EEE8"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4</w:t>
      </w:r>
      <w:r>
        <w:rPr>
          <w:rFonts w:eastAsiaTheme="minorEastAsia" w:cstheme="minorBidi"/>
          <w:b w:val="0"/>
          <w:kern w:val="2"/>
          <w:sz w:val="24"/>
          <w:szCs w:val="24"/>
          <w:lang w:val="nl-NL"/>
          <w14:ligatures w14:val="standardContextual"/>
        </w:rPr>
        <w:tab/>
      </w:r>
      <w:r>
        <w:t>Assessment of timeliness, formal requirements and completeness</w:t>
      </w:r>
      <w:r>
        <w:tab/>
      </w:r>
      <w:r>
        <w:fldChar w:fldCharType="begin"/>
      </w:r>
      <w:r>
        <w:instrText xml:space="preserve"> PAGEREF _Toc226107080 \h </w:instrText>
      </w:r>
      <w:r>
        <w:fldChar w:fldCharType="separate"/>
      </w:r>
      <w:r>
        <w:t>19</w:t>
      </w:r>
      <w:r>
        <w:fldChar w:fldCharType="end"/>
      </w:r>
    </w:p>
    <w:p w14:paraId="03BCEF87" w14:textId="04E2035C"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4.1</w:t>
      </w:r>
      <w:r>
        <w:rPr>
          <w:rFonts w:eastAsiaTheme="minorEastAsia" w:cstheme="minorBidi"/>
          <w:kern w:val="2"/>
          <w:sz w:val="24"/>
          <w:szCs w:val="24"/>
          <w:lang w:val="nl-NL"/>
          <w14:ligatures w14:val="standardContextual"/>
        </w:rPr>
        <w:tab/>
      </w:r>
      <w:r w:rsidRPr="0042500B">
        <w:t>Assessing timeliness of submission</w:t>
      </w:r>
      <w:r>
        <w:tab/>
      </w:r>
      <w:r>
        <w:fldChar w:fldCharType="begin"/>
      </w:r>
      <w:r>
        <w:instrText xml:space="preserve"> PAGEREF _Toc226107081 \h </w:instrText>
      </w:r>
      <w:r>
        <w:fldChar w:fldCharType="separate"/>
      </w:r>
      <w:r>
        <w:t>19</w:t>
      </w:r>
      <w:r>
        <w:fldChar w:fldCharType="end"/>
      </w:r>
    </w:p>
    <w:p w14:paraId="023DC425" w14:textId="51B666A8"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4.2</w:t>
      </w:r>
      <w:r>
        <w:rPr>
          <w:rFonts w:eastAsiaTheme="minorEastAsia" w:cstheme="minorBidi"/>
          <w:kern w:val="2"/>
          <w:sz w:val="24"/>
          <w:szCs w:val="24"/>
          <w:lang w:val="nl-NL"/>
          <w14:ligatures w14:val="standardContextual"/>
        </w:rPr>
        <w:tab/>
      </w:r>
      <w:r w:rsidRPr="0042500B">
        <w:t>Assessing for other formal requirements and completeness</w:t>
      </w:r>
      <w:r>
        <w:tab/>
      </w:r>
      <w:r>
        <w:fldChar w:fldCharType="begin"/>
      </w:r>
      <w:r>
        <w:instrText xml:space="preserve"> PAGEREF _Toc226107082 \h </w:instrText>
      </w:r>
      <w:r>
        <w:fldChar w:fldCharType="separate"/>
      </w:r>
      <w:r>
        <w:t>19</w:t>
      </w:r>
      <w:r>
        <w:fldChar w:fldCharType="end"/>
      </w:r>
    </w:p>
    <w:p w14:paraId="169A7877" w14:textId="089FFE1A"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5</w:t>
      </w:r>
      <w:r>
        <w:rPr>
          <w:rFonts w:eastAsiaTheme="minorEastAsia" w:cstheme="minorBidi"/>
          <w:b w:val="0"/>
          <w:kern w:val="2"/>
          <w:sz w:val="24"/>
          <w:szCs w:val="24"/>
          <w:lang w:val="nl-NL"/>
          <w14:ligatures w14:val="standardContextual"/>
        </w:rPr>
        <w:tab/>
      </w:r>
      <w:r>
        <w:t>Assessment of Grounds for Exclusion and Suitability Requirements</w:t>
      </w:r>
      <w:r>
        <w:tab/>
      </w:r>
      <w:r>
        <w:fldChar w:fldCharType="begin"/>
      </w:r>
      <w:r>
        <w:instrText xml:space="preserve"> PAGEREF _Toc226107083 \h </w:instrText>
      </w:r>
      <w:r>
        <w:fldChar w:fldCharType="separate"/>
      </w:r>
      <w:r>
        <w:t>20</w:t>
      </w:r>
      <w:r>
        <w:fldChar w:fldCharType="end"/>
      </w:r>
    </w:p>
    <w:p w14:paraId="3F0C297A" w14:textId="4C002003"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5.1</w:t>
      </w:r>
      <w:r>
        <w:rPr>
          <w:rFonts w:eastAsiaTheme="minorEastAsia" w:cstheme="minorBidi"/>
          <w:kern w:val="2"/>
          <w:sz w:val="24"/>
          <w:szCs w:val="24"/>
          <w:lang w:val="nl-NL"/>
          <w14:ligatures w14:val="standardContextual"/>
        </w:rPr>
        <w:tab/>
      </w:r>
      <w:r w:rsidRPr="0042500B">
        <w:t>Assessing Grounds of Exclusion</w:t>
      </w:r>
      <w:r>
        <w:tab/>
      </w:r>
      <w:r>
        <w:fldChar w:fldCharType="begin"/>
      </w:r>
      <w:r>
        <w:instrText xml:space="preserve"> PAGEREF _Toc226107084 \h </w:instrText>
      </w:r>
      <w:r>
        <w:fldChar w:fldCharType="separate"/>
      </w:r>
      <w:r>
        <w:t>20</w:t>
      </w:r>
      <w:r>
        <w:fldChar w:fldCharType="end"/>
      </w:r>
    </w:p>
    <w:p w14:paraId="509FF94C" w14:textId="0ADB4596"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5.2</w:t>
      </w:r>
      <w:r>
        <w:rPr>
          <w:rFonts w:eastAsiaTheme="minorEastAsia" w:cstheme="minorBidi"/>
          <w:kern w:val="2"/>
          <w:sz w:val="24"/>
          <w:szCs w:val="24"/>
          <w:lang w:val="nl-NL"/>
          <w14:ligatures w14:val="standardContextual"/>
        </w:rPr>
        <w:tab/>
      </w:r>
      <w:r w:rsidRPr="0042500B">
        <w:t>Assessing Suitability Requirements</w:t>
      </w:r>
      <w:r>
        <w:tab/>
      </w:r>
      <w:r>
        <w:fldChar w:fldCharType="begin"/>
      </w:r>
      <w:r>
        <w:instrText xml:space="preserve"> PAGEREF _Toc226107085 \h </w:instrText>
      </w:r>
      <w:r>
        <w:fldChar w:fldCharType="separate"/>
      </w:r>
      <w:r>
        <w:t>20</w:t>
      </w:r>
      <w:r>
        <w:fldChar w:fldCharType="end"/>
      </w:r>
    </w:p>
    <w:p w14:paraId="242BB97E" w14:textId="13AD372A" w:rsidR="009F45F5" w:rsidRDefault="009F45F5">
      <w:pPr>
        <w:pStyle w:val="TOC3"/>
        <w:tabs>
          <w:tab w:val="right" w:leader="dot" w:pos="9061"/>
        </w:tabs>
        <w:rPr>
          <w:rFonts w:eastAsiaTheme="minorEastAsia" w:cstheme="minorBidi"/>
          <w:kern w:val="2"/>
          <w:sz w:val="24"/>
          <w:szCs w:val="24"/>
          <w:lang w:val="nl-NL"/>
          <w14:ligatures w14:val="standardContextual"/>
        </w:rPr>
      </w:pPr>
      <w:r>
        <w:t>5.2.1</w:t>
      </w:r>
      <w:r>
        <w:rPr>
          <w:rFonts w:eastAsiaTheme="minorEastAsia" w:cstheme="minorBidi"/>
          <w:kern w:val="2"/>
          <w:sz w:val="24"/>
          <w:szCs w:val="24"/>
          <w:lang w:val="nl-NL"/>
          <w14:ligatures w14:val="standardContextual"/>
        </w:rPr>
        <w:tab/>
      </w:r>
      <w:r>
        <w:t>Financial and economic standing</w:t>
      </w:r>
      <w:r>
        <w:tab/>
      </w:r>
      <w:r>
        <w:fldChar w:fldCharType="begin"/>
      </w:r>
      <w:r>
        <w:instrText xml:space="preserve"> PAGEREF _Toc226107086 \h </w:instrText>
      </w:r>
      <w:r>
        <w:fldChar w:fldCharType="separate"/>
      </w:r>
      <w:r>
        <w:t>21</w:t>
      </w:r>
      <w:r>
        <w:fldChar w:fldCharType="end"/>
      </w:r>
    </w:p>
    <w:p w14:paraId="3C77EB4B" w14:textId="2166E713" w:rsidR="009F45F5" w:rsidRDefault="009F45F5">
      <w:pPr>
        <w:pStyle w:val="TOC3"/>
        <w:tabs>
          <w:tab w:val="right" w:leader="dot" w:pos="9061"/>
        </w:tabs>
        <w:rPr>
          <w:rFonts w:eastAsiaTheme="minorEastAsia" w:cstheme="minorBidi"/>
          <w:kern w:val="2"/>
          <w:sz w:val="24"/>
          <w:szCs w:val="24"/>
          <w:lang w:val="nl-NL"/>
          <w14:ligatures w14:val="standardContextual"/>
        </w:rPr>
      </w:pPr>
      <w:r>
        <w:t>5.2.2</w:t>
      </w:r>
      <w:r>
        <w:rPr>
          <w:rFonts w:eastAsiaTheme="minorEastAsia" w:cstheme="minorBidi"/>
          <w:kern w:val="2"/>
          <w:sz w:val="24"/>
          <w:szCs w:val="24"/>
          <w:lang w:val="nl-NL"/>
          <w14:ligatures w14:val="standardContextual"/>
        </w:rPr>
        <w:tab/>
      </w:r>
      <w:r>
        <w:t>Technical competence</w:t>
      </w:r>
      <w:r>
        <w:tab/>
      </w:r>
      <w:r>
        <w:fldChar w:fldCharType="begin"/>
      </w:r>
      <w:r>
        <w:instrText xml:space="preserve"> PAGEREF _Toc226107087 \h </w:instrText>
      </w:r>
      <w:r>
        <w:fldChar w:fldCharType="separate"/>
      </w:r>
      <w:r>
        <w:t>21</w:t>
      </w:r>
      <w:r>
        <w:fldChar w:fldCharType="end"/>
      </w:r>
    </w:p>
    <w:p w14:paraId="5F8A71E3" w14:textId="4A808EAB" w:rsidR="009F45F5" w:rsidRDefault="009F45F5">
      <w:pPr>
        <w:pStyle w:val="TOC3"/>
        <w:tabs>
          <w:tab w:val="right" w:leader="dot" w:pos="9061"/>
        </w:tabs>
        <w:rPr>
          <w:rFonts w:eastAsiaTheme="minorEastAsia" w:cstheme="minorBidi"/>
          <w:kern w:val="2"/>
          <w:sz w:val="24"/>
          <w:szCs w:val="24"/>
          <w:lang w:val="nl-NL"/>
          <w14:ligatures w14:val="standardContextual"/>
        </w:rPr>
      </w:pPr>
      <w:r>
        <w:t>5.2.3</w:t>
      </w:r>
      <w:r>
        <w:rPr>
          <w:rFonts w:eastAsiaTheme="minorEastAsia" w:cstheme="minorBidi"/>
          <w:kern w:val="2"/>
          <w:sz w:val="24"/>
          <w:szCs w:val="24"/>
          <w:lang w:val="nl-NL"/>
          <w14:ligatures w14:val="standardContextual"/>
        </w:rPr>
        <w:tab/>
      </w:r>
      <w:r>
        <w:t>Professional competence</w:t>
      </w:r>
      <w:r>
        <w:tab/>
      </w:r>
      <w:r>
        <w:fldChar w:fldCharType="begin"/>
      </w:r>
      <w:r>
        <w:instrText xml:space="preserve"> PAGEREF _Toc226107088 \h </w:instrText>
      </w:r>
      <w:r>
        <w:fldChar w:fldCharType="separate"/>
      </w:r>
      <w:r>
        <w:t>22</w:t>
      </w:r>
      <w:r>
        <w:fldChar w:fldCharType="end"/>
      </w:r>
    </w:p>
    <w:p w14:paraId="5D4002E8" w14:textId="07BEE3DA" w:rsidR="009F45F5" w:rsidRDefault="009F45F5">
      <w:pPr>
        <w:pStyle w:val="TOC3"/>
        <w:tabs>
          <w:tab w:val="right" w:leader="dot" w:pos="9061"/>
        </w:tabs>
        <w:rPr>
          <w:rFonts w:eastAsiaTheme="minorEastAsia" w:cstheme="minorBidi"/>
          <w:kern w:val="2"/>
          <w:sz w:val="24"/>
          <w:szCs w:val="24"/>
          <w:lang w:val="nl-NL"/>
          <w14:ligatures w14:val="standardContextual"/>
        </w:rPr>
      </w:pPr>
      <w:r>
        <w:t>5.2.4</w:t>
      </w:r>
      <w:r>
        <w:rPr>
          <w:rFonts w:eastAsiaTheme="minorEastAsia" w:cstheme="minorBidi"/>
          <w:kern w:val="2"/>
          <w:sz w:val="24"/>
          <w:szCs w:val="24"/>
          <w:lang w:val="nl-NL"/>
          <w14:ligatures w14:val="standardContextual"/>
        </w:rPr>
        <w:tab/>
      </w:r>
      <w:r>
        <w:t>Legal suitability to perform an assignment</w:t>
      </w:r>
      <w:r>
        <w:tab/>
      </w:r>
      <w:r>
        <w:fldChar w:fldCharType="begin"/>
      </w:r>
      <w:r>
        <w:instrText xml:space="preserve"> PAGEREF _Toc226107089 \h </w:instrText>
      </w:r>
      <w:r>
        <w:fldChar w:fldCharType="separate"/>
      </w:r>
      <w:r>
        <w:t>22</w:t>
      </w:r>
      <w:r>
        <w:fldChar w:fldCharType="end"/>
      </w:r>
    </w:p>
    <w:p w14:paraId="7BBC5844" w14:textId="18E15892" w:rsidR="009F45F5" w:rsidRDefault="009F45F5">
      <w:pPr>
        <w:pStyle w:val="TOC3"/>
        <w:tabs>
          <w:tab w:val="right" w:leader="dot" w:pos="9061"/>
        </w:tabs>
        <w:rPr>
          <w:rFonts w:eastAsiaTheme="minorEastAsia" w:cstheme="minorBidi"/>
          <w:kern w:val="2"/>
          <w:sz w:val="24"/>
          <w:szCs w:val="24"/>
          <w:lang w:val="nl-NL"/>
          <w14:ligatures w14:val="standardContextual"/>
        </w:rPr>
      </w:pPr>
      <w:r>
        <w:t>5.2.5</w:t>
      </w:r>
      <w:r>
        <w:rPr>
          <w:rFonts w:eastAsiaTheme="minorEastAsia" w:cstheme="minorBidi"/>
          <w:kern w:val="2"/>
          <w:sz w:val="24"/>
          <w:szCs w:val="24"/>
          <w:lang w:val="nl-NL"/>
          <w14:ligatures w14:val="standardContextual"/>
        </w:rPr>
        <w:tab/>
      </w:r>
      <w:r>
        <w:t>Exclusion of Economic Operators from Non-GPA or Non-Equivalent Trade Agreement Countries</w:t>
      </w:r>
      <w:r>
        <w:tab/>
      </w:r>
      <w:r>
        <w:fldChar w:fldCharType="begin"/>
      </w:r>
      <w:r>
        <w:instrText xml:space="preserve"> PAGEREF _Toc226107090 \h </w:instrText>
      </w:r>
      <w:r>
        <w:fldChar w:fldCharType="separate"/>
      </w:r>
      <w:r>
        <w:t>23</w:t>
      </w:r>
      <w:r>
        <w:fldChar w:fldCharType="end"/>
      </w:r>
    </w:p>
    <w:p w14:paraId="03932EAE" w14:textId="2715BB0F"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6</w:t>
      </w:r>
      <w:r>
        <w:rPr>
          <w:rFonts w:eastAsiaTheme="minorEastAsia" w:cstheme="minorBidi"/>
          <w:b w:val="0"/>
          <w:kern w:val="2"/>
          <w:sz w:val="24"/>
          <w:szCs w:val="24"/>
          <w:lang w:val="nl-NL"/>
          <w14:ligatures w14:val="standardContextual"/>
        </w:rPr>
        <w:tab/>
      </w:r>
      <w:r>
        <w:t>Contract Award</w:t>
      </w:r>
      <w:r>
        <w:tab/>
      </w:r>
      <w:r>
        <w:fldChar w:fldCharType="begin"/>
      </w:r>
      <w:r>
        <w:instrText xml:space="preserve"> PAGEREF _Toc226107091 \h </w:instrText>
      </w:r>
      <w:r>
        <w:fldChar w:fldCharType="separate"/>
      </w:r>
      <w:r>
        <w:t>24</w:t>
      </w:r>
      <w:r>
        <w:fldChar w:fldCharType="end"/>
      </w:r>
    </w:p>
    <w:p w14:paraId="407273FF" w14:textId="6A88F1A9"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6.1</w:t>
      </w:r>
      <w:r>
        <w:rPr>
          <w:rFonts w:eastAsiaTheme="minorEastAsia" w:cstheme="minorBidi"/>
          <w:kern w:val="2"/>
          <w:sz w:val="24"/>
          <w:szCs w:val="24"/>
          <w:lang w:val="nl-NL"/>
          <w14:ligatures w14:val="standardContextual"/>
        </w:rPr>
        <w:tab/>
      </w:r>
      <w:r w:rsidRPr="0042500B">
        <w:t>Award criterion</w:t>
      </w:r>
      <w:r>
        <w:tab/>
      </w:r>
      <w:r>
        <w:fldChar w:fldCharType="begin"/>
      </w:r>
      <w:r>
        <w:instrText xml:space="preserve"> PAGEREF _Toc226107092 \h </w:instrText>
      </w:r>
      <w:r>
        <w:fldChar w:fldCharType="separate"/>
      </w:r>
      <w:r>
        <w:t>24</w:t>
      </w:r>
      <w:r>
        <w:fldChar w:fldCharType="end"/>
      </w:r>
    </w:p>
    <w:p w14:paraId="01D8CC9E" w14:textId="33E30123"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6.2</w:t>
      </w:r>
      <w:r>
        <w:rPr>
          <w:rFonts w:eastAsiaTheme="minorEastAsia" w:cstheme="minorBidi"/>
          <w:kern w:val="2"/>
          <w:sz w:val="24"/>
          <w:szCs w:val="24"/>
          <w:lang w:val="nl-NL"/>
          <w14:ligatures w14:val="standardContextual"/>
        </w:rPr>
        <w:tab/>
      </w:r>
      <w:r w:rsidRPr="0042500B">
        <w:rPr>
          <w:rFonts w:cstheme="minorHAnsi"/>
        </w:rPr>
        <w:t>Award Conditions</w:t>
      </w:r>
      <w:r>
        <w:tab/>
      </w:r>
      <w:r>
        <w:fldChar w:fldCharType="begin"/>
      </w:r>
      <w:r>
        <w:instrText xml:space="preserve"> PAGEREF _Toc226107093 \h </w:instrText>
      </w:r>
      <w:r>
        <w:fldChar w:fldCharType="separate"/>
      </w:r>
      <w:r>
        <w:t>24</w:t>
      </w:r>
      <w:r>
        <w:fldChar w:fldCharType="end"/>
      </w:r>
    </w:p>
    <w:p w14:paraId="752E67BE" w14:textId="35011177"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6.3</w:t>
      </w:r>
      <w:r>
        <w:rPr>
          <w:rFonts w:eastAsiaTheme="minorEastAsia" w:cstheme="minorBidi"/>
          <w:kern w:val="2"/>
          <w:sz w:val="24"/>
          <w:szCs w:val="24"/>
          <w:lang w:val="nl-NL"/>
          <w14:ligatures w14:val="standardContextual"/>
        </w:rPr>
        <w:tab/>
      </w:r>
      <w:r w:rsidRPr="0042500B">
        <w:rPr>
          <w:rFonts w:cstheme="minorHAnsi"/>
        </w:rPr>
        <w:t>Notification of the Award Decision</w:t>
      </w:r>
      <w:r>
        <w:tab/>
      </w:r>
      <w:r>
        <w:fldChar w:fldCharType="begin"/>
      </w:r>
      <w:r>
        <w:instrText xml:space="preserve"> PAGEREF _Toc226107094 \h </w:instrText>
      </w:r>
      <w:r>
        <w:fldChar w:fldCharType="separate"/>
      </w:r>
      <w:r>
        <w:t>25</w:t>
      </w:r>
      <w:r>
        <w:fldChar w:fldCharType="end"/>
      </w:r>
    </w:p>
    <w:p w14:paraId="104ED386" w14:textId="17C0C52A"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6.4</w:t>
      </w:r>
      <w:r>
        <w:rPr>
          <w:rFonts w:eastAsiaTheme="minorEastAsia" w:cstheme="minorBidi"/>
          <w:kern w:val="2"/>
          <w:sz w:val="24"/>
          <w:szCs w:val="24"/>
          <w:lang w:val="nl-NL"/>
          <w14:ligatures w14:val="standardContextual"/>
        </w:rPr>
        <w:tab/>
      </w:r>
      <w:r w:rsidRPr="0042500B">
        <w:rPr>
          <w:rFonts w:cstheme="minorHAnsi"/>
        </w:rPr>
        <w:t>Challenge</w:t>
      </w:r>
      <w:r>
        <w:tab/>
      </w:r>
      <w:r>
        <w:fldChar w:fldCharType="begin"/>
      </w:r>
      <w:r>
        <w:instrText xml:space="preserve"> PAGEREF _Toc226107095 \h </w:instrText>
      </w:r>
      <w:r>
        <w:fldChar w:fldCharType="separate"/>
      </w:r>
      <w:r>
        <w:t>25</w:t>
      </w:r>
      <w:r>
        <w:fldChar w:fldCharType="end"/>
      </w:r>
    </w:p>
    <w:p w14:paraId="3B156AA9" w14:textId="37CDD71B"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6.5</w:t>
      </w:r>
      <w:r>
        <w:rPr>
          <w:rFonts w:eastAsiaTheme="minorEastAsia" w:cstheme="minorBidi"/>
          <w:kern w:val="2"/>
          <w:sz w:val="24"/>
          <w:szCs w:val="24"/>
          <w:lang w:val="nl-NL"/>
          <w14:ligatures w14:val="standardContextual"/>
        </w:rPr>
        <w:tab/>
      </w:r>
      <w:r w:rsidRPr="0042500B">
        <w:rPr>
          <w:rFonts w:cstheme="minorHAnsi"/>
        </w:rPr>
        <w:t>Final award</w:t>
      </w:r>
      <w:r>
        <w:tab/>
      </w:r>
      <w:r>
        <w:fldChar w:fldCharType="begin"/>
      </w:r>
      <w:r>
        <w:instrText xml:space="preserve"> PAGEREF _Toc226107096 \h </w:instrText>
      </w:r>
      <w:r>
        <w:fldChar w:fldCharType="separate"/>
      </w:r>
      <w:r>
        <w:t>25</w:t>
      </w:r>
      <w:r>
        <w:fldChar w:fldCharType="end"/>
      </w:r>
    </w:p>
    <w:p w14:paraId="3FA9AAF7" w14:textId="20C592D4" w:rsidR="009F45F5" w:rsidRDefault="009F45F5">
      <w:pPr>
        <w:pStyle w:val="TOC3"/>
        <w:tabs>
          <w:tab w:val="right" w:leader="dot" w:pos="9061"/>
        </w:tabs>
        <w:rPr>
          <w:rFonts w:eastAsiaTheme="minorEastAsia" w:cstheme="minorBidi"/>
          <w:kern w:val="2"/>
          <w:sz w:val="24"/>
          <w:szCs w:val="24"/>
          <w:lang w:val="nl-NL"/>
          <w14:ligatures w14:val="standardContextual"/>
        </w:rPr>
      </w:pPr>
      <w:r>
        <w:t>6.5.1</w:t>
      </w:r>
      <w:r>
        <w:rPr>
          <w:rFonts w:eastAsiaTheme="minorEastAsia" w:cstheme="minorBidi"/>
          <w:kern w:val="2"/>
          <w:sz w:val="24"/>
          <w:szCs w:val="24"/>
          <w:lang w:val="nl-NL"/>
          <w14:ligatures w14:val="standardContextual"/>
        </w:rPr>
        <w:tab/>
      </w:r>
      <w:r>
        <w:t>Kick-off meeting</w:t>
      </w:r>
      <w:r>
        <w:tab/>
      </w:r>
      <w:r>
        <w:fldChar w:fldCharType="begin"/>
      </w:r>
      <w:r>
        <w:instrText xml:space="preserve"> PAGEREF _Toc226107097 \h </w:instrText>
      </w:r>
      <w:r>
        <w:fldChar w:fldCharType="separate"/>
      </w:r>
      <w:r>
        <w:t>25</w:t>
      </w:r>
      <w:r>
        <w:fldChar w:fldCharType="end"/>
      </w:r>
    </w:p>
    <w:p w14:paraId="6B1089D7" w14:textId="1B935B58" w:rsidR="009F45F5" w:rsidRDefault="009F45F5">
      <w:pPr>
        <w:pStyle w:val="TOC3"/>
        <w:tabs>
          <w:tab w:val="right" w:leader="dot" w:pos="9061"/>
        </w:tabs>
        <w:rPr>
          <w:rFonts w:eastAsiaTheme="minorEastAsia" w:cstheme="minorBidi"/>
          <w:kern w:val="2"/>
          <w:sz w:val="24"/>
          <w:szCs w:val="24"/>
          <w:lang w:val="nl-NL"/>
          <w14:ligatures w14:val="standardContextual"/>
        </w:rPr>
      </w:pPr>
      <w:r w:rsidRPr="0042500B">
        <w:rPr>
          <w:rFonts w:cstheme="minorHAnsi"/>
        </w:rPr>
        <w:t>6.5.2</w:t>
      </w:r>
      <w:r>
        <w:rPr>
          <w:rFonts w:eastAsiaTheme="minorEastAsia" w:cstheme="minorBidi"/>
          <w:kern w:val="2"/>
          <w:sz w:val="24"/>
          <w:szCs w:val="24"/>
          <w:lang w:val="nl-NL"/>
          <w14:ligatures w14:val="standardContextual"/>
        </w:rPr>
        <w:tab/>
      </w:r>
      <w:r>
        <w:t>Digital Signature of Contract</w:t>
      </w:r>
      <w:r>
        <w:tab/>
      </w:r>
      <w:r>
        <w:fldChar w:fldCharType="begin"/>
      </w:r>
      <w:r>
        <w:instrText xml:space="preserve"> PAGEREF _Toc226107098 \h </w:instrText>
      </w:r>
      <w:r>
        <w:fldChar w:fldCharType="separate"/>
      </w:r>
      <w:r>
        <w:t>25</w:t>
      </w:r>
      <w:r>
        <w:fldChar w:fldCharType="end"/>
      </w:r>
    </w:p>
    <w:p w14:paraId="7484DB36" w14:textId="20CE1473" w:rsidR="009F45F5" w:rsidRDefault="009F45F5">
      <w:pPr>
        <w:pStyle w:val="TOC3"/>
        <w:tabs>
          <w:tab w:val="right" w:leader="dot" w:pos="9061"/>
        </w:tabs>
        <w:rPr>
          <w:rFonts w:eastAsiaTheme="minorEastAsia" w:cstheme="minorBidi"/>
          <w:kern w:val="2"/>
          <w:sz w:val="24"/>
          <w:szCs w:val="24"/>
          <w:lang w:val="nl-NL"/>
          <w14:ligatures w14:val="standardContextual"/>
        </w:rPr>
      </w:pPr>
      <w:r>
        <w:t>6.5.3</w:t>
      </w:r>
      <w:r>
        <w:rPr>
          <w:rFonts w:eastAsiaTheme="minorEastAsia" w:cstheme="minorBidi"/>
          <w:kern w:val="2"/>
          <w:sz w:val="24"/>
          <w:szCs w:val="24"/>
          <w:lang w:val="nl-NL"/>
          <w14:ligatures w14:val="standardContextual"/>
        </w:rPr>
        <w:tab/>
      </w:r>
      <w:r>
        <w:t>Progress meetings</w:t>
      </w:r>
      <w:r>
        <w:tab/>
      </w:r>
      <w:r>
        <w:fldChar w:fldCharType="begin"/>
      </w:r>
      <w:r>
        <w:instrText xml:space="preserve"> PAGEREF _Toc226107099 \h </w:instrText>
      </w:r>
      <w:r>
        <w:fldChar w:fldCharType="separate"/>
      </w:r>
      <w:r>
        <w:t>25</w:t>
      </w:r>
      <w:r>
        <w:fldChar w:fldCharType="end"/>
      </w:r>
    </w:p>
    <w:p w14:paraId="27DAAC37" w14:textId="3D7FE28E"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7</w:t>
      </w:r>
      <w:r>
        <w:rPr>
          <w:rFonts w:eastAsiaTheme="minorEastAsia" w:cstheme="minorBidi"/>
          <w:b w:val="0"/>
          <w:kern w:val="2"/>
          <w:sz w:val="24"/>
          <w:szCs w:val="24"/>
          <w:lang w:val="nl-NL"/>
          <w14:ligatures w14:val="standardContextual"/>
        </w:rPr>
        <w:tab/>
      </w:r>
      <w:r>
        <w:t>Assessment of supporting and other documents from intended beneficiary</w:t>
      </w:r>
      <w:r>
        <w:tab/>
      </w:r>
      <w:r>
        <w:fldChar w:fldCharType="begin"/>
      </w:r>
      <w:r>
        <w:instrText xml:space="preserve"> PAGEREF _Toc226107100 \h </w:instrText>
      </w:r>
      <w:r>
        <w:fldChar w:fldCharType="separate"/>
      </w:r>
      <w:r>
        <w:t>26</w:t>
      </w:r>
      <w:r>
        <w:fldChar w:fldCharType="end"/>
      </w:r>
    </w:p>
    <w:p w14:paraId="0B0D8EBA" w14:textId="58C854FA"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7.1</w:t>
      </w:r>
      <w:r>
        <w:rPr>
          <w:rFonts w:eastAsiaTheme="minorEastAsia" w:cstheme="minorBidi"/>
          <w:kern w:val="2"/>
          <w:sz w:val="24"/>
          <w:szCs w:val="24"/>
          <w:lang w:val="nl-NL"/>
          <w14:ligatures w14:val="standardContextual"/>
        </w:rPr>
        <w:tab/>
      </w:r>
      <w:r w:rsidRPr="0042500B">
        <w:t>Requesting supporting and other documents from intended beneficiary</w:t>
      </w:r>
      <w:r>
        <w:tab/>
      </w:r>
      <w:r>
        <w:fldChar w:fldCharType="begin"/>
      </w:r>
      <w:r>
        <w:instrText xml:space="preserve"> PAGEREF _Toc226107101 \h </w:instrText>
      </w:r>
      <w:r>
        <w:fldChar w:fldCharType="separate"/>
      </w:r>
      <w:r>
        <w:t>26</w:t>
      </w:r>
      <w:r>
        <w:fldChar w:fldCharType="end"/>
      </w:r>
    </w:p>
    <w:p w14:paraId="222939C2" w14:textId="3B1CAEC2" w:rsidR="009F45F5" w:rsidRDefault="009F45F5">
      <w:pPr>
        <w:pStyle w:val="TOC2"/>
        <w:tabs>
          <w:tab w:val="right" w:leader="dot" w:pos="9061"/>
        </w:tabs>
        <w:rPr>
          <w:rFonts w:eastAsiaTheme="minorEastAsia" w:cstheme="minorBidi"/>
          <w:kern w:val="2"/>
          <w:sz w:val="24"/>
          <w:szCs w:val="24"/>
          <w:lang w:val="nl-NL"/>
          <w14:ligatures w14:val="standardContextual"/>
        </w:rPr>
      </w:pPr>
      <w:r w:rsidRPr="0042500B">
        <w:rPr>
          <w:rFonts w:ascii="Calibri" w:hAnsi="Calibri" w:cstheme="minorHAnsi"/>
        </w:rPr>
        <w:t>7.2</w:t>
      </w:r>
      <w:r>
        <w:rPr>
          <w:rFonts w:eastAsiaTheme="minorEastAsia" w:cstheme="minorBidi"/>
          <w:kern w:val="2"/>
          <w:sz w:val="24"/>
          <w:szCs w:val="24"/>
          <w:lang w:val="nl-NL"/>
          <w14:ligatures w14:val="standardContextual"/>
        </w:rPr>
        <w:tab/>
      </w:r>
      <w:r w:rsidRPr="0042500B">
        <w:t>Contract subject to condition precedent</w:t>
      </w:r>
      <w:r>
        <w:tab/>
      </w:r>
      <w:r>
        <w:fldChar w:fldCharType="begin"/>
      </w:r>
      <w:r>
        <w:instrText xml:space="preserve"> PAGEREF _Toc226107102 \h </w:instrText>
      </w:r>
      <w:r>
        <w:fldChar w:fldCharType="separate"/>
      </w:r>
      <w:r>
        <w:t>26</w:t>
      </w:r>
      <w:r>
        <w:fldChar w:fldCharType="end"/>
      </w:r>
    </w:p>
    <w:p w14:paraId="22998632" w14:textId="18B2A1FB"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8</w:t>
      </w:r>
      <w:r>
        <w:rPr>
          <w:rFonts w:eastAsiaTheme="minorEastAsia" w:cstheme="minorBidi"/>
          <w:b w:val="0"/>
          <w:kern w:val="2"/>
          <w:sz w:val="24"/>
          <w:szCs w:val="24"/>
          <w:lang w:val="nl-NL"/>
          <w14:ligatures w14:val="standardContextual"/>
        </w:rPr>
        <w:tab/>
      </w:r>
      <w:r>
        <w:t>Programme of Requirements</w:t>
      </w:r>
      <w:r>
        <w:tab/>
      </w:r>
      <w:r>
        <w:fldChar w:fldCharType="begin"/>
      </w:r>
      <w:r>
        <w:instrText xml:space="preserve"> PAGEREF _Toc226107103 \h </w:instrText>
      </w:r>
      <w:r>
        <w:fldChar w:fldCharType="separate"/>
      </w:r>
      <w:r>
        <w:t>28</w:t>
      </w:r>
      <w:r>
        <w:fldChar w:fldCharType="end"/>
      </w:r>
    </w:p>
    <w:p w14:paraId="76BDE0E9" w14:textId="5C477194" w:rsidR="009F45F5" w:rsidRDefault="009F45F5">
      <w:pPr>
        <w:pStyle w:val="TOC1"/>
        <w:tabs>
          <w:tab w:val="right" w:leader="dot" w:pos="9061"/>
        </w:tabs>
        <w:rPr>
          <w:rFonts w:eastAsiaTheme="minorEastAsia" w:cstheme="minorBidi"/>
          <w:b w:val="0"/>
          <w:kern w:val="2"/>
          <w:sz w:val="24"/>
          <w:szCs w:val="24"/>
          <w:lang w:val="nl-NL"/>
          <w14:ligatures w14:val="standardContextual"/>
        </w:rPr>
      </w:pPr>
      <w:r w:rsidRPr="0042500B">
        <w:rPr>
          <w14:scene3d>
            <w14:camera w14:prst="orthographicFront"/>
            <w14:lightRig w14:rig="threePt" w14:dir="t">
              <w14:rot w14:lat="0" w14:lon="0" w14:rev="0"/>
            </w14:lightRig>
          </w14:scene3d>
        </w:rPr>
        <w:t>9</w:t>
      </w:r>
      <w:r>
        <w:rPr>
          <w:rFonts w:eastAsiaTheme="minorEastAsia" w:cstheme="minorBidi"/>
          <w:b w:val="0"/>
          <w:kern w:val="2"/>
          <w:sz w:val="24"/>
          <w:szCs w:val="24"/>
          <w:lang w:val="nl-NL"/>
          <w14:ligatures w14:val="standardContextual"/>
        </w:rPr>
        <w:tab/>
      </w:r>
      <w:r>
        <w:t>List of Annexes</w:t>
      </w:r>
      <w:r>
        <w:tab/>
      </w:r>
      <w:r>
        <w:fldChar w:fldCharType="begin"/>
      </w:r>
      <w:r>
        <w:instrText xml:space="preserve"> PAGEREF _Toc226107104 \h </w:instrText>
      </w:r>
      <w:r>
        <w:fldChar w:fldCharType="separate"/>
      </w:r>
      <w:r>
        <w:t>29</w:t>
      </w:r>
      <w:r>
        <w:fldChar w:fldCharType="end"/>
      </w:r>
    </w:p>
    <w:p w14:paraId="3EB0DD8C" w14:textId="25970BD8" w:rsidR="0012149A" w:rsidRPr="009D08D5" w:rsidRDefault="00D15425" w:rsidP="00216E7D">
      <w:pPr>
        <w:pStyle w:val="Body"/>
        <w:tabs>
          <w:tab w:val="left" w:pos="0"/>
        </w:tabs>
        <w:jc w:val="left"/>
        <w:rPr>
          <w:rFonts w:asciiTheme="minorHAnsi" w:hAnsiTheme="minorHAnsi" w:cstheme="minorHAnsi"/>
        </w:rPr>
      </w:pPr>
      <w:r w:rsidRPr="00354498">
        <w:rPr>
          <w:rFonts w:asciiTheme="minorHAnsi" w:hAnsiTheme="minorHAnsi" w:cstheme="minorHAnsi"/>
          <w:b/>
          <w:noProof/>
        </w:rPr>
        <w:fldChar w:fldCharType="end"/>
      </w:r>
    </w:p>
    <w:p w14:paraId="6CE5E6AA" w14:textId="2E3EB2A1" w:rsidR="00770BC1" w:rsidRPr="009D08D5" w:rsidRDefault="00770BC1" w:rsidP="00216E7D">
      <w:pPr>
        <w:spacing w:line="200" w:lineRule="exact"/>
        <w:jc w:val="left"/>
        <w:rPr>
          <w:rFonts w:asciiTheme="minorHAnsi" w:hAnsiTheme="minorHAnsi" w:cstheme="minorHAnsi"/>
          <w:szCs w:val="18"/>
        </w:rPr>
      </w:pPr>
      <w:bookmarkStart w:id="10" w:name="_Toc476730657"/>
      <w:r>
        <w:br w:type="page"/>
      </w:r>
    </w:p>
    <w:p w14:paraId="4ACEF6BA" w14:textId="1DC1EDEC" w:rsidR="00770BC1" w:rsidRPr="008608A9" w:rsidRDefault="00770BC1" w:rsidP="00216E7D">
      <w:pPr>
        <w:spacing w:line="200" w:lineRule="exact"/>
        <w:jc w:val="left"/>
        <w:rPr>
          <w:rFonts w:asciiTheme="minorHAnsi" w:hAnsiTheme="minorHAnsi" w:cstheme="minorHAnsi"/>
          <w:b/>
          <w:szCs w:val="18"/>
        </w:rPr>
      </w:pPr>
      <w:bookmarkStart w:id="11" w:name="_Toc320525121"/>
      <w:r>
        <w:rPr>
          <w:rFonts w:asciiTheme="minorHAnsi" w:hAnsiTheme="minorHAnsi"/>
          <w:b/>
        </w:rPr>
        <w:t>Definitions</w:t>
      </w:r>
      <w:bookmarkEnd w:id="11"/>
    </w:p>
    <w:p w14:paraId="00DC17DD" w14:textId="77777777" w:rsidR="00770BC1" w:rsidRPr="008608A9" w:rsidRDefault="00770BC1" w:rsidP="00216E7D">
      <w:pPr>
        <w:spacing w:line="200" w:lineRule="exact"/>
        <w:jc w:val="left"/>
        <w:rPr>
          <w:rFonts w:asciiTheme="minorHAnsi" w:hAnsiTheme="minorHAnsi" w:cstheme="minorHAnsi"/>
          <w:szCs w:val="18"/>
        </w:rPr>
      </w:pPr>
    </w:p>
    <w:p w14:paraId="168C280B" w14:textId="25314D1C" w:rsidR="00770BC1" w:rsidRPr="008608A9" w:rsidRDefault="00770BC1" w:rsidP="00216E7D">
      <w:pPr>
        <w:spacing w:line="200" w:lineRule="exact"/>
        <w:jc w:val="left"/>
        <w:rPr>
          <w:rFonts w:asciiTheme="minorHAnsi" w:hAnsiTheme="minorHAnsi" w:cstheme="minorHAnsi"/>
          <w:szCs w:val="18"/>
        </w:rPr>
      </w:pPr>
      <w:r>
        <w:rPr>
          <w:rFonts w:asciiTheme="minorHAnsi" w:hAnsiTheme="minorHAnsi"/>
        </w:rPr>
        <w:t>In this Procurement Guide, words written with an initial capital, both singular and plural, shall have the following meanings. Terms not mentioned in this list but defined in the Dutch Public Procurement Act [</w:t>
      </w:r>
      <w:r>
        <w:rPr>
          <w:rFonts w:asciiTheme="minorHAnsi" w:hAnsiTheme="minorHAnsi"/>
          <w:i/>
          <w:iCs/>
        </w:rPr>
        <w:t>Aanbestedingswet</w:t>
      </w:r>
      <w:r>
        <w:rPr>
          <w:rFonts w:asciiTheme="minorHAnsi" w:hAnsiTheme="minorHAnsi"/>
        </w:rPr>
        <w:t xml:space="preserve">] have the meaning assigned to them in the Procurement Act. </w:t>
      </w:r>
    </w:p>
    <w:p w14:paraId="6D1C357C" w14:textId="77777777" w:rsidR="005F0535" w:rsidRPr="00B96CF5" w:rsidRDefault="005F0535" w:rsidP="00216E7D">
      <w:pPr>
        <w:tabs>
          <w:tab w:val="left" w:pos="2268"/>
        </w:tabs>
        <w:overflowPunct w:val="0"/>
        <w:autoSpaceDE w:val="0"/>
        <w:autoSpaceDN w:val="0"/>
        <w:adjustRightInd w:val="0"/>
        <w:spacing w:line="200" w:lineRule="exact"/>
        <w:ind w:left="1985" w:hanging="1985"/>
        <w:jc w:val="left"/>
        <w:textAlignment w:val="baseline"/>
        <w:rPr>
          <w:rFonts w:asciiTheme="minorHAnsi" w:hAnsiTheme="minorHAnsi" w:cstheme="minorHAnsi"/>
          <w:b/>
          <w:szCs w:val="18"/>
        </w:rPr>
      </w:pPr>
    </w:p>
    <w:p w14:paraId="58C4DBE6"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54BBC690"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rPr>
        <w:t>Annex(es)</w:t>
      </w:r>
      <w:r w:rsidRPr="004613A3">
        <w:rPr>
          <w:rFonts w:asciiTheme="minorHAnsi" w:hAnsiTheme="minorHAnsi"/>
        </w:rPr>
        <w:tab/>
        <w:t>:</w:t>
      </w:r>
      <w:r w:rsidRPr="004613A3">
        <w:rPr>
          <w:rFonts w:asciiTheme="minorHAnsi" w:hAnsiTheme="minorHAnsi"/>
        </w:rPr>
        <w:tab/>
        <w:t xml:space="preserve">The Annexes to the Procurement Guide, namely: </w:t>
      </w:r>
    </w:p>
    <w:p w14:paraId="42BD65BE" w14:textId="095A1C9D" w:rsidR="004613A3" w:rsidRPr="004613A3" w:rsidRDefault="004613A3" w:rsidP="004613A3">
      <w:pPr>
        <w:numPr>
          <w:ilvl w:val="0"/>
          <w:numId w:val="14"/>
        </w:numPr>
        <w:tabs>
          <w:tab w:val="left" w:pos="2552"/>
        </w:tabs>
        <w:overflowPunct w:val="0"/>
        <w:autoSpaceDE w:val="0"/>
        <w:autoSpaceDN w:val="0"/>
        <w:adjustRightInd w:val="0"/>
        <w:spacing w:line="200" w:lineRule="exact"/>
        <w:contextualSpacing/>
        <w:jc w:val="left"/>
        <w:textAlignment w:val="baseline"/>
        <w:rPr>
          <w:rFonts w:asciiTheme="minorHAnsi" w:hAnsiTheme="minorHAnsi" w:cstheme="minorHAnsi"/>
          <w:szCs w:val="18"/>
        </w:rPr>
      </w:pPr>
      <w:r w:rsidRPr="004613A3">
        <w:rPr>
          <w:rFonts w:asciiTheme="minorHAnsi" w:hAnsiTheme="minorHAnsi"/>
          <w:b/>
          <w:szCs w:val="22"/>
        </w:rPr>
        <w:t>A01</w:t>
      </w:r>
      <w:r w:rsidRPr="004613A3">
        <w:rPr>
          <w:rFonts w:asciiTheme="minorHAnsi" w:hAnsiTheme="minorHAnsi"/>
          <w:szCs w:val="22"/>
        </w:rPr>
        <w:t xml:space="preserve"> to </w:t>
      </w:r>
      <w:r w:rsidR="00823D79" w:rsidRPr="00823D79">
        <w:rPr>
          <w:rFonts w:asciiTheme="minorHAnsi" w:hAnsiTheme="minorHAnsi"/>
          <w:b/>
          <w:bCs/>
          <w:szCs w:val="22"/>
        </w:rPr>
        <w:t>A05</w:t>
      </w:r>
      <w:r w:rsidRPr="004613A3">
        <w:rPr>
          <w:rFonts w:asciiTheme="minorHAnsi" w:hAnsiTheme="minorHAnsi"/>
          <w:szCs w:val="22"/>
        </w:rPr>
        <w:t xml:space="preserve"> - i.e. the formats to be used by the Tenderer in preparing and submitting its Tender,</w:t>
      </w:r>
    </w:p>
    <w:p w14:paraId="76F50548" w14:textId="61086FA7" w:rsidR="004613A3" w:rsidRPr="004613A3" w:rsidRDefault="004613A3" w:rsidP="004613A3">
      <w:pPr>
        <w:numPr>
          <w:ilvl w:val="0"/>
          <w:numId w:val="14"/>
        </w:numPr>
        <w:tabs>
          <w:tab w:val="left" w:pos="2552"/>
        </w:tabs>
        <w:overflowPunct w:val="0"/>
        <w:autoSpaceDE w:val="0"/>
        <w:autoSpaceDN w:val="0"/>
        <w:adjustRightInd w:val="0"/>
        <w:spacing w:line="200" w:lineRule="exact"/>
        <w:contextualSpacing/>
        <w:jc w:val="left"/>
        <w:textAlignment w:val="baseline"/>
        <w:rPr>
          <w:rFonts w:asciiTheme="minorHAnsi" w:hAnsiTheme="minorHAnsi" w:cstheme="minorHAnsi"/>
          <w:szCs w:val="18"/>
        </w:rPr>
      </w:pPr>
      <w:r w:rsidRPr="004613A3">
        <w:rPr>
          <w:rFonts w:asciiTheme="minorHAnsi" w:hAnsiTheme="minorHAnsi"/>
          <w:b/>
          <w:szCs w:val="22"/>
        </w:rPr>
        <w:t>B01</w:t>
      </w:r>
      <w:r w:rsidRPr="004613A3">
        <w:rPr>
          <w:rFonts w:asciiTheme="minorHAnsi" w:hAnsiTheme="minorHAnsi"/>
          <w:szCs w:val="22"/>
        </w:rPr>
        <w:t xml:space="preserve"> to </w:t>
      </w:r>
      <w:r w:rsidRPr="00823D79">
        <w:rPr>
          <w:rFonts w:asciiTheme="minorHAnsi" w:hAnsiTheme="minorHAnsi"/>
          <w:b/>
          <w:bCs/>
          <w:szCs w:val="22"/>
        </w:rPr>
        <w:t>B</w:t>
      </w:r>
      <w:r w:rsidR="00823D79" w:rsidRPr="00823D79">
        <w:rPr>
          <w:rFonts w:asciiTheme="minorHAnsi" w:hAnsiTheme="minorHAnsi"/>
          <w:b/>
          <w:bCs/>
          <w:szCs w:val="22"/>
        </w:rPr>
        <w:t>03</w:t>
      </w:r>
      <w:r w:rsidRPr="004613A3">
        <w:rPr>
          <w:rFonts w:asciiTheme="minorHAnsi" w:hAnsiTheme="minorHAnsi"/>
          <w:szCs w:val="22"/>
        </w:rPr>
        <w:t>- i.e. the formats to be used by the intended beneficiary for the purpose of submitting supporting documents relating to the ESPD at the request of TNO,</w:t>
      </w:r>
    </w:p>
    <w:p w14:paraId="30D8A480" w14:textId="1BB0317D" w:rsidR="004613A3" w:rsidRPr="004613A3" w:rsidRDefault="004613A3" w:rsidP="004613A3">
      <w:pPr>
        <w:numPr>
          <w:ilvl w:val="0"/>
          <w:numId w:val="14"/>
        </w:numPr>
        <w:tabs>
          <w:tab w:val="left" w:pos="2552"/>
        </w:tabs>
        <w:overflowPunct w:val="0"/>
        <w:autoSpaceDE w:val="0"/>
        <w:autoSpaceDN w:val="0"/>
        <w:adjustRightInd w:val="0"/>
        <w:spacing w:line="200" w:lineRule="exact"/>
        <w:contextualSpacing/>
        <w:jc w:val="left"/>
        <w:textAlignment w:val="baseline"/>
        <w:rPr>
          <w:rFonts w:asciiTheme="minorHAnsi" w:hAnsiTheme="minorHAnsi" w:cstheme="minorHAnsi"/>
          <w:szCs w:val="18"/>
        </w:rPr>
      </w:pPr>
      <w:r w:rsidRPr="004613A3">
        <w:rPr>
          <w:rFonts w:asciiTheme="minorHAnsi" w:hAnsiTheme="minorHAnsi"/>
          <w:b/>
          <w:szCs w:val="22"/>
        </w:rPr>
        <w:t>C01</w:t>
      </w:r>
      <w:r w:rsidRPr="004613A3">
        <w:rPr>
          <w:rFonts w:asciiTheme="minorHAnsi" w:hAnsiTheme="minorHAnsi"/>
          <w:szCs w:val="22"/>
        </w:rPr>
        <w:t xml:space="preserve"> to</w:t>
      </w:r>
      <w:r w:rsidRPr="00823D79">
        <w:rPr>
          <w:rFonts w:asciiTheme="minorHAnsi" w:hAnsiTheme="minorHAnsi"/>
          <w:b/>
          <w:bCs/>
          <w:szCs w:val="22"/>
        </w:rPr>
        <w:t xml:space="preserve"> C</w:t>
      </w:r>
      <w:r w:rsidR="00823D79" w:rsidRPr="00823D79">
        <w:rPr>
          <w:rFonts w:asciiTheme="minorHAnsi" w:hAnsiTheme="minorHAnsi"/>
          <w:b/>
          <w:bCs/>
          <w:szCs w:val="22"/>
        </w:rPr>
        <w:t>04</w:t>
      </w:r>
      <w:r w:rsidRPr="004613A3">
        <w:rPr>
          <w:rFonts w:asciiTheme="minorHAnsi" w:hAnsiTheme="minorHAnsi"/>
          <w:szCs w:val="22"/>
        </w:rPr>
        <w:t xml:space="preserve"> - i.e. documents and (additional) information, which form part of the Procurement Guide and are not intended for submission by the Tenderer or the intended beneficiary.</w:t>
      </w:r>
    </w:p>
    <w:p w14:paraId="022B9A65"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5DCECAA3"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Announcement</w:t>
      </w:r>
      <w:r w:rsidRPr="004613A3">
        <w:rPr>
          <w:rFonts w:asciiTheme="minorHAnsi" w:hAnsiTheme="minorHAnsi"/>
        </w:rPr>
        <w:tab/>
        <w:t>:</w:t>
      </w:r>
      <w:r w:rsidRPr="004613A3">
        <w:rPr>
          <w:rFonts w:asciiTheme="minorHAnsi" w:hAnsiTheme="minorHAnsi"/>
        </w:rPr>
        <w:tab/>
        <w:t>the Notice of Procurement Procedure at www.TenderNed.nl</w:t>
      </w:r>
    </w:p>
    <w:p w14:paraId="6140C707"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0D203309"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rPr>
        <w:t>Award criterion</w:t>
      </w:r>
      <w:r w:rsidRPr="004613A3">
        <w:rPr>
          <w:rFonts w:asciiTheme="minorHAnsi" w:hAnsiTheme="minorHAnsi"/>
        </w:rPr>
        <w:tab/>
        <w:t>:</w:t>
      </w:r>
      <w:r w:rsidRPr="004613A3">
        <w:rPr>
          <w:rFonts w:asciiTheme="minorHAnsi" w:hAnsiTheme="minorHAnsi"/>
        </w:rPr>
        <w:tab/>
        <w:t>the criterion used by TNO in the assessment and ranking of Tenders for the purpose of awarding the Contract, as referred to in Section 6.</w:t>
      </w:r>
    </w:p>
    <w:p w14:paraId="27528B6E"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24BBC66A"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Award decision</w:t>
      </w:r>
      <w:r w:rsidRPr="004613A3">
        <w:rPr>
          <w:rFonts w:asciiTheme="minorHAnsi" w:hAnsiTheme="minorHAnsi"/>
        </w:rPr>
        <w:tab/>
        <w:t>:</w:t>
      </w:r>
      <w:r w:rsidRPr="004613A3">
        <w:rPr>
          <w:rFonts w:asciiTheme="minorHAnsi" w:hAnsiTheme="minorHAnsi"/>
        </w:rPr>
        <w:tab/>
        <w:t>the written communication of TNO's choice of the Tenderer with which it intends to conclude the Contract or its choice not to conclude a Contract.</w:t>
      </w:r>
    </w:p>
    <w:p w14:paraId="52B7A6F9"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A8D8FD2"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Combination</w:t>
      </w:r>
      <w:r w:rsidRPr="004613A3">
        <w:rPr>
          <w:rFonts w:asciiTheme="minorHAnsi" w:hAnsiTheme="minorHAnsi"/>
        </w:rPr>
        <w:tab/>
        <w:t>:  an alliance of enterprises tendering jointly as a single Tenderer, each of the Combination members being jointly and severally liable for the performance of the Contract.</w:t>
      </w:r>
    </w:p>
    <w:p w14:paraId="53D364AC"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FC9FE36"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Contract</w:t>
      </w:r>
      <w:r w:rsidRPr="004613A3">
        <w:rPr>
          <w:rFonts w:asciiTheme="minorHAnsi" w:hAnsiTheme="minorHAnsi"/>
        </w:rPr>
        <w:tab/>
        <w:t>:</w:t>
      </w:r>
      <w:r w:rsidRPr="004613A3">
        <w:rPr>
          <w:rFonts w:asciiTheme="minorHAnsi" w:hAnsiTheme="minorHAnsi"/>
        </w:rPr>
        <w:tab/>
        <w:t>the Contract concluded with the Contractor pursuant to the outcome of the Procurement Procedure. The Contract is concluded after it has been signed by TNO and the Contractor.</w:t>
      </w:r>
    </w:p>
    <w:p w14:paraId="332A54C1"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7A0242C2"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Contracting Authority</w:t>
      </w:r>
      <w:r w:rsidRPr="004613A3">
        <w:rPr>
          <w:rFonts w:asciiTheme="minorHAnsi" w:hAnsiTheme="minorHAnsi"/>
        </w:rPr>
        <w:tab/>
        <w:t>:</w:t>
      </w:r>
      <w:r w:rsidRPr="004613A3">
        <w:rPr>
          <w:rFonts w:asciiTheme="minorHAnsi" w:hAnsiTheme="minorHAnsi"/>
        </w:rPr>
        <w:tab/>
        <w:t>TNO, Netherlands Organisation for applied scientific research</w:t>
      </w:r>
    </w:p>
    <w:p w14:paraId="43C7F3BA"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8DE0C19"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rPr>
        <w:t>Contractor</w:t>
      </w:r>
      <w:r w:rsidRPr="004613A3">
        <w:rPr>
          <w:rFonts w:asciiTheme="minorHAnsi" w:hAnsiTheme="minorHAnsi"/>
        </w:rPr>
        <w:tab/>
        <w:t>:</w:t>
      </w:r>
      <w:r w:rsidRPr="004613A3">
        <w:rPr>
          <w:rFonts w:asciiTheme="minorHAnsi" w:hAnsiTheme="minorHAnsi"/>
        </w:rPr>
        <w:tab/>
        <w:t>the Tenderer with which the Contract is concluded.</w:t>
      </w:r>
    </w:p>
    <w:p w14:paraId="2982F9A5"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p>
    <w:p w14:paraId="20AFEB43"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Dutch Public Procurement Act</w:t>
      </w:r>
      <w:r w:rsidRPr="004613A3">
        <w:rPr>
          <w:rFonts w:asciiTheme="minorHAnsi" w:hAnsiTheme="minorHAnsi"/>
        </w:rPr>
        <w:tab/>
        <w:t>:</w:t>
      </w:r>
      <w:r w:rsidRPr="004613A3">
        <w:rPr>
          <w:rFonts w:asciiTheme="minorHAnsi" w:hAnsiTheme="minorHAnsi"/>
        </w:rPr>
        <w:tab/>
        <w:t>Dutch Public Procurement Act 2012 (hereinafter: "Procurement Act" or "Aw") concerning the implementation of procurement directives 2014/23/EU, 2014/24/EU and 2014/25/EU</w:t>
      </w:r>
    </w:p>
    <w:p w14:paraId="17E12549"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336020FC"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 xml:space="preserve">European Single </w:t>
      </w:r>
    </w:p>
    <w:p w14:paraId="09DE379F" w14:textId="77777777" w:rsid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Procurement Document</w:t>
      </w:r>
      <w:r w:rsidRPr="004613A3">
        <w:rPr>
          <w:rFonts w:asciiTheme="minorHAnsi" w:hAnsiTheme="minorHAnsi"/>
        </w:rPr>
        <w:tab/>
        <w:t>:</w:t>
      </w:r>
      <w:r w:rsidRPr="004613A3">
        <w:rPr>
          <w:rFonts w:asciiTheme="minorHAnsi" w:hAnsiTheme="minorHAnsi"/>
        </w:rPr>
        <w:tab/>
        <w:t>the declaration as referred to in Article 2.84(1) of the Procurement Act, which TNO has attached to the Procurement Guide as Annex A01 (hereinafter: ESPD).</w:t>
      </w:r>
    </w:p>
    <w:p w14:paraId="5A0622DD" w14:textId="77777777" w:rsidR="00E61B73" w:rsidRDefault="00E61B7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39E90629" w14:textId="5D365B75" w:rsidR="00E61B73" w:rsidRPr="004613A3" w:rsidRDefault="00E61B7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Pr>
          <w:rFonts w:asciiTheme="minorHAnsi" w:hAnsiTheme="minorHAnsi"/>
        </w:rPr>
        <w:t>Equipment</w:t>
      </w:r>
      <w:r>
        <w:rPr>
          <w:rFonts w:asciiTheme="minorHAnsi" w:hAnsiTheme="minorHAnsi"/>
        </w:rPr>
        <w:tab/>
        <w:t xml:space="preserve">: </w:t>
      </w:r>
      <w:r w:rsidR="00413567">
        <w:rPr>
          <w:rFonts w:asciiTheme="minorHAnsi" w:hAnsiTheme="minorHAnsi"/>
        </w:rPr>
        <w:t xml:space="preserve"> t</w:t>
      </w:r>
      <w:r w:rsidR="00892115">
        <w:rPr>
          <w:rFonts w:asciiTheme="minorHAnsi" w:hAnsiTheme="minorHAnsi"/>
        </w:rPr>
        <w:t>he t</w:t>
      </w:r>
      <w:r w:rsidR="00A16EE9">
        <w:rPr>
          <w:rFonts w:asciiTheme="minorHAnsi" w:hAnsiTheme="minorHAnsi"/>
        </w:rPr>
        <w:t>er</w:t>
      </w:r>
      <w:r w:rsidR="00892115">
        <w:rPr>
          <w:rFonts w:asciiTheme="minorHAnsi" w:hAnsiTheme="minorHAnsi"/>
        </w:rPr>
        <w:t xml:space="preserve">m which is used in Annex A04 </w:t>
      </w:r>
      <w:r w:rsidR="00A16EE9">
        <w:rPr>
          <w:rFonts w:asciiTheme="minorHAnsi" w:hAnsiTheme="minorHAnsi"/>
        </w:rPr>
        <w:t>to indicate the apparatus as explained in</w:t>
      </w:r>
      <w:r w:rsidR="00C12D1C">
        <w:rPr>
          <w:rFonts w:asciiTheme="minorHAnsi" w:hAnsiTheme="minorHAnsi"/>
        </w:rPr>
        <w:t xml:space="preserve"> section</w:t>
      </w:r>
      <w:r w:rsidR="00A16EE9">
        <w:rPr>
          <w:rFonts w:asciiTheme="minorHAnsi" w:hAnsiTheme="minorHAnsi"/>
        </w:rPr>
        <w:t xml:space="preserve"> 1.3</w:t>
      </w:r>
    </w:p>
    <w:p w14:paraId="2D087A99"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3953FD06"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Grounds for Exclusion</w:t>
      </w:r>
      <w:r w:rsidRPr="004613A3">
        <w:rPr>
          <w:rFonts w:asciiTheme="minorHAnsi" w:hAnsiTheme="minorHAnsi"/>
        </w:rPr>
        <w:tab/>
        <w:t>:</w:t>
      </w:r>
      <w:r w:rsidRPr="004613A3">
        <w:rPr>
          <w:rFonts w:asciiTheme="minorHAnsi" w:hAnsiTheme="minorHAnsi"/>
        </w:rPr>
        <w:tab/>
        <w:t>grounds for exclusion from participation in the Procurement Procedure, which – depending on the provisions of the Procurement Documents – relate to circumstances concerning the (person of the) Tenderer, the (person of the) Third Party and/or the (person of the) Subcontractor</w:t>
      </w:r>
    </w:p>
    <w:p w14:paraId="661EA6EB"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40F67A1C"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rPr>
        <w:t>Information Notice</w:t>
      </w:r>
      <w:r w:rsidRPr="004613A3">
        <w:rPr>
          <w:rFonts w:asciiTheme="minorHAnsi" w:hAnsiTheme="minorHAnsi"/>
        </w:rPr>
        <w:tab/>
        <w:t>:</w:t>
      </w:r>
      <w:r w:rsidRPr="004613A3">
        <w:rPr>
          <w:rFonts w:asciiTheme="minorHAnsi" w:hAnsiTheme="minorHAnsi"/>
        </w:rPr>
        <w:tab/>
        <w:t>the document containing further information about the Procurement Procedure and/or the Procurement Documents and in which TNO presents and answers the Tenderers' questions in anonymised form.</w:t>
      </w:r>
    </w:p>
    <w:p w14:paraId="4AB75DDC"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7798AB04"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Minimum Requirements</w:t>
      </w:r>
      <w:r w:rsidRPr="004613A3">
        <w:rPr>
          <w:rFonts w:asciiTheme="minorHAnsi" w:hAnsiTheme="minorHAnsi"/>
        </w:rPr>
        <w:tab/>
        <w:t>:</w:t>
      </w:r>
      <w:r w:rsidRPr="004613A3">
        <w:rPr>
          <w:rFonts w:asciiTheme="minorHAnsi" w:hAnsiTheme="minorHAnsi"/>
        </w:rPr>
        <w:tab/>
        <w:t>the requirements set by TNO regarding the manner in which the Contractor must perform the Contract.</w:t>
      </w:r>
    </w:p>
    <w:p w14:paraId="36E5C073"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038C6DB9"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Procurement Documents</w:t>
      </w:r>
      <w:r w:rsidRPr="004613A3">
        <w:rPr>
          <w:rFonts w:asciiTheme="minorHAnsi" w:hAnsiTheme="minorHAnsi"/>
        </w:rPr>
        <w:tab/>
        <w:t>:</w:t>
      </w:r>
      <w:r w:rsidRPr="004613A3">
        <w:rPr>
          <w:rFonts w:asciiTheme="minorHAnsi" w:hAnsiTheme="minorHAnsi"/>
        </w:rPr>
        <w:tab/>
        <w:t>all documents prepared by or on behalf of TNO for the purpose of the Procurement Procedure.</w:t>
      </w:r>
    </w:p>
    <w:p w14:paraId="3D5A09E1"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4239D501"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rPr>
        <w:t>Procurement Guide</w:t>
      </w:r>
      <w:r w:rsidRPr="004613A3">
        <w:rPr>
          <w:rFonts w:asciiTheme="minorHAnsi" w:hAnsiTheme="minorHAnsi"/>
        </w:rPr>
        <w:tab/>
        <w:t>:</w:t>
      </w:r>
      <w:r w:rsidRPr="004613A3">
        <w:rPr>
          <w:rFonts w:asciiTheme="minorHAnsi" w:hAnsiTheme="minorHAnsi"/>
        </w:rPr>
        <w:tab/>
        <w:t>the present document describing the Procurement Procedure.</w:t>
      </w:r>
    </w:p>
    <w:p w14:paraId="3FAD6027"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p>
    <w:p w14:paraId="794E9B5F"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r w:rsidRPr="004613A3">
        <w:rPr>
          <w:rFonts w:asciiTheme="minorHAnsi" w:hAnsiTheme="minorHAnsi"/>
        </w:rPr>
        <w:t xml:space="preserve">Procurement Procedure </w:t>
      </w:r>
      <w:r w:rsidRPr="004613A3">
        <w:rPr>
          <w:rFonts w:asciiTheme="minorHAnsi" w:hAnsiTheme="minorHAnsi"/>
        </w:rPr>
        <w:tab/>
        <w:t>:  the present European public Procurement Procedure by which the conclusion of the Contract is tendered.</w:t>
      </w:r>
    </w:p>
    <w:p w14:paraId="57AB783B"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8305EDA"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cstheme="minorHAnsi"/>
          <w:szCs w:val="18"/>
        </w:rPr>
        <w:t>Suitability Requirements</w:t>
      </w:r>
      <w:r w:rsidRPr="004613A3">
        <w:rPr>
          <w:rFonts w:asciiTheme="minorHAnsi" w:hAnsiTheme="minorHAnsi" w:cstheme="minorHAnsi"/>
          <w:szCs w:val="18"/>
        </w:rPr>
        <w:tab/>
        <w:t>:</w:t>
      </w:r>
      <w:r w:rsidRPr="004613A3">
        <w:rPr>
          <w:rFonts w:asciiTheme="minorHAnsi" w:hAnsiTheme="minorHAnsi" w:cstheme="minorHAnsi"/>
          <w:szCs w:val="18"/>
        </w:rPr>
        <w:tab/>
        <w:t>the requirements imposed by TNO on Tenderers not excluded on the basis of the Grounds for Exclusion, which Tenderers must meet as a minimum in order to be eligible for the award of the Contract, on penalty of invalidation, as described in Section 5.</w:t>
      </w:r>
    </w:p>
    <w:p w14:paraId="22B3AEDC"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p>
    <w:p w14:paraId="6247E358"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cstheme="minorHAnsi"/>
          <w:szCs w:val="18"/>
        </w:rPr>
        <w:t>Tender</w:t>
      </w:r>
      <w:r w:rsidRPr="004613A3">
        <w:rPr>
          <w:rFonts w:asciiTheme="minorHAnsi" w:hAnsiTheme="minorHAnsi" w:cstheme="minorHAnsi"/>
          <w:szCs w:val="18"/>
        </w:rPr>
        <w:tab/>
        <w:t>:</w:t>
      </w:r>
      <w:r w:rsidRPr="004613A3">
        <w:rPr>
          <w:rFonts w:asciiTheme="minorHAnsi" w:hAnsiTheme="minorHAnsi" w:cstheme="minorHAnsi"/>
          <w:szCs w:val="18"/>
        </w:rPr>
        <w:tab/>
        <w:t>an offer/quotation made by a Tenderer.</w:t>
      </w:r>
    </w:p>
    <w:p w14:paraId="7AE9945C"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p>
    <w:p w14:paraId="6DED951D"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cstheme="minorHAnsi"/>
          <w:szCs w:val="18"/>
        </w:rPr>
        <w:t>Tenderer</w:t>
      </w:r>
      <w:r w:rsidRPr="004613A3">
        <w:rPr>
          <w:rFonts w:asciiTheme="minorHAnsi" w:hAnsiTheme="minorHAnsi" w:cstheme="minorHAnsi"/>
          <w:szCs w:val="18"/>
        </w:rPr>
        <w:tab/>
        <w:t>:</w:t>
      </w:r>
      <w:r w:rsidRPr="004613A3">
        <w:rPr>
          <w:rFonts w:asciiTheme="minorHAnsi" w:hAnsiTheme="minorHAnsi" w:cstheme="minorHAnsi"/>
          <w:szCs w:val="18"/>
        </w:rPr>
        <w:tab/>
        <w:t>an entrepreneur submitting a Tender</w:t>
      </w:r>
    </w:p>
    <w:p w14:paraId="4E7E77F0"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p>
    <w:p w14:paraId="64CC1C82" w14:textId="77777777" w:rsidR="004613A3" w:rsidRPr="004613A3" w:rsidRDefault="004613A3" w:rsidP="004613A3">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r w:rsidRPr="004613A3">
        <w:rPr>
          <w:rFonts w:asciiTheme="minorHAnsi" w:hAnsiTheme="minorHAnsi" w:cstheme="minorHAnsi"/>
          <w:szCs w:val="18"/>
        </w:rPr>
        <w:t>Third Party</w:t>
      </w:r>
      <w:r w:rsidRPr="004613A3">
        <w:rPr>
          <w:rFonts w:asciiTheme="minorHAnsi" w:hAnsiTheme="minorHAnsi" w:cstheme="minorHAnsi"/>
          <w:szCs w:val="18"/>
        </w:rPr>
        <w:tab/>
        <w:t xml:space="preserve">:  natural persons on whom, or legal entities on which, a Tenderer may rely in order to meet the Suitability Requirements of financial and economic standing and/or technical and professional competence, irrespective of the legal nature of its links with said Third Party.   </w:t>
      </w:r>
    </w:p>
    <w:p w14:paraId="2FB61259"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7A974202"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3D4C8AC3"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B49DB26"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4D9DD614"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431E5D10"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3E5A7A51"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8CB2DC4"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7BC3ACB"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69791BD7" w14:textId="77777777" w:rsidR="004613A3" w:rsidRDefault="004613A3"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rPr>
      </w:pPr>
    </w:p>
    <w:p w14:paraId="04B447EF" w14:textId="77777777" w:rsidR="00D27170" w:rsidRPr="00B96CF5" w:rsidRDefault="00D27170" w:rsidP="00216E7D">
      <w:pPr>
        <w:tabs>
          <w:tab w:val="left" w:pos="2552"/>
        </w:tabs>
        <w:overflowPunct w:val="0"/>
        <w:autoSpaceDE w:val="0"/>
        <w:autoSpaceDN w:val="0"/>
        <w:adjustRightInd w:val="0"/>
        <w:spacing w:line="200" w:lineRule="exact"/>
        <w:ind w:left="2694" w:hanging="2694"/>
        <w:jc w:val="left"/>
        <w:textAlignment w:val="baseline"/>
        <w:rPr>
          <w:rFonts w:asciiTheme="minorHAnsi" w:hAnsiTheme="minorHAnsi" w:cstheme="minorHAnsi"/>
          <w:szCs w:val="18"/>
        </w:rPr>
      </w:pPr>
    </w:p>
    <w:p w14:paraId="3C90F83E" w14:textId="77777777" w:rsidR="005F0535" w:rsidRDefault="005F0535" w:rsidP="008B0AE5">
      <w:pPr>
        <w:overflowPunct w:val="0"/>
        <w:autoSpaceDE w:val="0"/>
        <w:autoSpaceDN w:val="0"/>
        <w:adjustRightInd w:val="0"/>
        <w:spacing w:line="200" w:lineRule="exact"/>
        <w:jc w:val="left"/>
        <w:textAlignment w:val="baseline"/>
        <w:rPr>
          <w:rFonts w:asciiTheme="minorHAnsi" w:hAnsiTheme="minorHAnsi"/>
          <w:szCs w:val="18"/>
        </w:rPr>
      </w:pPr>
    </w:p>
    <w:p w14:paraId="0A991ECF" w14:textId="3261685A" w:rsidR="003A1970" w:rsidRPr="008608A9" w:rsidRDefault="003A1970" w:rsidP="00216E7D">
      <w:pPr>
        <w:spacing w:line="200" w:lineRule="exact"/>
        <w:ind w:left="2694" w:hanging="2694"/>
        <w:jc w:val="left"/>
        <w:rPr>
          <w:rFonts w:asciiTheme="minorHAnsi" w:hAnsiTheme="minorHAnsi" w:cstheme="minorHAnsi"/>
          <w:b/>
          <w:szCs w:val="18"/>
        </w:rPr>
      </w:pPr>
      <w:r>
        <w:br w:type="page"/>
      </w:r>
    </w:p>
    <w:p w14:paraId="2F3FA1AD" w14:textId="04C1D8D1" w:rsidR="003A1970" w:rsidRPr="008608A9" w:rsidRDefault="003A1970" w:rsidP="00216E7D">
      <w:pPr>
        <w:pStyle w:val="Heading1"/>
        <w:spacing w:line="200" w:lineRule="exact"/>
      </w:pPr>
      <w:bookmarkStart w:id="12" w:name="_Toc226107035"/>
      <w:r>
        <w:t>Contracting Authority and Contract</w:t>
      </w:r>
      <w:bookmarkEnd w:id="10"/>
      <w:bookmarkEnd w:id="12"/>
    </w:p>
    <w:p w14:paraId="0CD0CF0D" w14:textId="77777777" w:rsidR="00087551" w:rsidRPr="00087551" w:rsidRDefault="00087551" w:rsidP="00087551">
      <w:pPr>
        <w:pStyle w:val="Body"/>
      </w:pPr>
    </w:p>
    <w:p w14:paraId="697383A7" w14:textId="32E72718" w:rsidR="003A1970" w:rsidRPr="008608A9" w:rsidRDefault="003A1970" w:rsidP="00216E7D">
      <w:pPr>
        <w:pStyle w:val="Heading2"/>
        <w:tabs>
          <w:tab w:val="clear" w:pos="576"/>
          <w:tab w:val="num" w:pos="426"/>
        </w:tabs>
        <w:spacing w:line="200" w:lineRule="exact"/>
        <w:rPr>
          <w:rFonts w:asciiTheme="minorHAnsi" w:hAnsiTheme="minorHAnsi" w:cstheme="minorHAnsi"/>
          <w:szCs w:val="18"/>
        </w:rPr>
      </w:pPr>
      <w:bookmarkStart w:id="13" w:name="_Toc476730658"/>
      <w:bookmarkStart w:id="14" w:name="_Toc226107036"/>
      <w:r>
        <w:rPr>
          <w:rFonts w:asciiTheme="minorHAnsi" w:hAnsiTheme="minorHAnsi"/>
        </w:rPr>
        <w:t>TNO</w:t>
      </w:r>
      <w:bookmarkEnd w:id="13"/>
      <w:bookmarkEnd w:id="14"/>
    </w:p>
    <w:p w14:paraId="6B42FD17" w14:textId="3BD8984B" w:rsidR="003A1970" w:rsidRPr="008608A9" w:rsidRDefault="00033CB2" w:rsidP="00216E7D">
      <w:pPr>
        <w:spacing w:line="200" w:lineRule="exact"/>
        <w:jc w:val="left"/>
        <w:rPr>
          <w:rFonts w:asciiTheme="minorHAnsi" w:hAnsiTheme="minorHAnsi" w:cstheme="minorBidi"/>
        </w:rPr>
      </w:pPr>
      <w:r w:rsidRPr="00033CB2">
        <w:rPr>
          <w:rFonts w:asciiTheme="minorHAnsi" w:hAnsiTheme="minorHAnsi"/>
        </w:rPr>
        <w:t xml:space="preserve">TNO, Netherlands </w:t>
      </w:r>
      <w:r w:rsidRPr="5EA60671">
        <w:rPr>
          <w:rFonts w:asciiTheme="minorHAnsi" w:hAnsiTheme="minorHAnsi"/>
        </w:rPr>
        <w:t>Organi</w:t>
      </w:r>
      <w:r w:rsidR="009E0041" w:rsidRPr="5EA60671">
        <w:rPr>
          <w:rFonts w:asciiTheme="minorHAnsi" w:hAnsiTheme="minorHAnsi"/>
        </w:rPr>
        <w:t>z</w:t>
      </w:r>
      <w:r w:rsidRPr="5EA60671">
        <w:rPr>
          <w:rFonts w:asciiTheme="minorHAnsi" w:hAnsiTheme="minorHAnsi"/>
        </w:rPr>
        <w:t>ation</w:t>
      </w:r>
      <w:r w:rsidRPr="00033CB2">
        <w:rPr>
          <w:rFonts w:asciiTheme="minorHAnsi" w:hAnsiTheme="minorHAnsi"/>
        </w:rPr>
        <w:t xml:space="preserve"> for applied scientific research</w:t>
      </w:r>
      <w:r w:rsidR="003A1970">
        <w:rPr>
          <w:rFonts w:asciiTheme="minorHAnsi" w:hAnsiTheme="minorHAnsi"/>
        </w:rPr>
        <w:t>, hereinafter referred to as "TNO", is a modern unit-driven Research &amp; Knowledge organisation, established by law in 1932 to make scientific research applicable to enterprises, government bodies and civil-society organisations and thereby strengthen innovative capacity.</w:t>
      </w:r>
    </w:p>
    <w:p w14:paraId="03F445C2" w14:textId="1B29B8D4" w:rsidR="003A1970" w:rsidRDefault="003A1970" w:rsidP="00216E7D">
      <w:pPr>
        <w:spacing w:line="200" w:lineRule="exact"/>
        <w:jc w:val="left"/>
        <w:rPr>
          <w:rFonts w:asciiTheme="minorHAnsi" w:hAnsiTheme="minorHAnsi" w:cstheme="minorHAnsi"/>
          <w:szCs w:val="18"/>
        </w:rPr>
      </w:pPr>
      <w:r>
        <w:rPr>
          <w:rFonts w:asciiTheme="minorHAnsi" w:hAnsiTheme="minorHAnsi"/>
        </w:rPr>
        <w:t>TNO is a public-law legal entity and operates under the ministerial responsibility of the Dutch Minister of Economic Affairs but, as an organisation, performs its tasks independently.</w:t>
      </w:r>
    </w:p>
    <w:p w14:paraId="2AA46E50" w14:textId="77777777" w:rsidR="000B7B14" w:rsidRPr="008608A9" w:rsidRDefault="000B7B14" w:rsidP="00216E7D">
      <w:pPr>
        <w:spacing w:line="200" w:lineRule="exact"/>
        <w:jc w:val="left"/>
        <w:rPr>
          <w:rFonts w:asciiTheme="minorHAnsi" w:hAnsiTheme="minorHAnsi" w:cstheme="minorHAnsi"/>
          <w:szCs w:val="18"/>
        </w:rPr>
      </w:pPr>
    </w:p>
    <w:p w14:paraId="18EFA4F9" w14:textId="40C32A18" w:rsidR="003A1970" w:rsidRPr="008608A9" w:rsidRDefault="000B7B14" w:rsidP="00216E7D">
      <w:pPr>
        <w:spacing w:line="200" w:lineRule="exact"/>
        <w:jc w:val="left"/>
        <w:rPr>
          <w:rFonts w:asciiTheme="minorHAnsi" w:hAnsiTheme="minorHAnsi" w:cstheme="minorHAnsi"/>
          <w:szCs w:val="18"/>
        </w:rPr>
      </w:pPr>
      <w:r>
        <w:rPr>
          <w:rFonts w:asciiTheme="minorHAnsi" w:hAnsiTheme="minorHAnsi"/>
        </w:rPr>
        <w:t>Every day, TNO's employees are working on the development and application of innovative research. TNO provides contract research and specialist consultancy and licenses patents and specialist software. TNO starts up new enterprises to bring innovations to market.</w:t>
      </w:r>
    </w:p>
    <w:p w14:paraId="3C989263" w14:textId="77777777" w:rsidR="003A1970" w:rsidRPr="008608A9" w:rsidRDefault="003A1970" w:rsidP="00216E7D">
      <w:pPr>
        <w:spacing w:line="200" w:lineRule="exact"/>
        <w:jc w:val="left"/>
        <w:rPr>
          <w:rFonts w:asciiTheme="minorHAnsi" w:hAnsiTheme="minorHAnsi" w:cstheme="minorHAnsi"/>
          <w:szCs w:val="18"/>
        </w:rPr>
      </w:pPr>
    </w:p>
    <w:p w14:paraId="46801860" w14:textId="77777777" w:rsidR="00034477" w:rsidRDefault="003A1970" w:rsidP="00216E7D">
      <w:pPr>
        <w:spacing w:line="200" w:lineRule="exact"/>
        <w:jc w:val="left"/>
        <w:rPr>
          <w:rFonts w:asciiTheme="minorHAnsi" w:hAnsiTheme="minorHAnsi" w:cstheme="minorHAnsi"/>
          <w:szCs w:val="18"/>
        </w:rPr>
      </w:pPr>
      <w:r>
        <w:rPr>
          <w:rFonts w:asciiTheme="minorHAnsi" w:hAnsiTheme="minorHAnsi"/>
        </w:rPr>
        <w:t xml:space="preserve">TNO's strength lies in its ability to combine diverse fields of science to create ground-breaking, sustainable solutions. Increasingly, TNO does so by collaborating with government bodies, industry, other knowledge institutions and civil-society organisations, both nationally and internationally. Through its work, TNO stimulates economic growth and social innovation. </w:t>
      </w:r>
    </w:p>
    <w:p w14:paraId="5456B59B" w14:textId="77777777" w:rsidR="00034477" w:rsidRDefault="00034477" w:rsidP="00216E7D">
      <w:pPr>
        <w:spacing w:line="200" w:lineRule="exact"/>
        <w:jc w:val="left"/>
        <w:rPr>
          <w:rFonts w:asciiTheme="minorHAnsi" w:hAnsiTheme="minorHAnsi" w:cstheme="minorHAnsi"/>
          <w:szCs w:val="18"/>
        </w:rPr>
      </w:pPr>
    </w:p>
    <w:p w14:paraId="5A1FA630" w14:textId="0C22C9DB" w:rsidR="001F1F35" w:rsidRPr="003B10D6" w:rsidRDefault="001F1F35" w:rsidP="001F1F35">
      <w:pPr>
        <w:spacing w:line="200" w:lineRule="exact"/>
        <w:jc w:val="left"/>
        <w:rPr>
          <w:rFonts w:cs="Calibri"/>
        </w:rPr>
      </w:pPr>
      <w:r w:rsidRPr="003B10D6">
        <w:rPr>
          <w:rFonts w:cs="Calibri"/>
        </w:rPr>
        <w:t xml:space="preserve">TNO's mission is to create impactful innovations that contribute to the sustainable wellbeing and prosperity of society. The way TNO fulfils this mission is outlined in its strategic plan for 2026–2029. The strategy is built around three key priorities: placing greater focus through dynamic portfolio management by doing what we excel at; increasing impact through valorisation by bringing science to market; and enhancing customer and market centricity. TNO’s overarching goal is to connect, change, and accelerate: Innovation for Life. </w:t>
      </w:r>
      <w:r w:rsidR="00AF7829">
        <w:rPr>
          <w:rFonts w:cs="Calibri"/>
        </w:rPr>
        <w:t>For further information</w:t>
      </w:r>
      <w:r w:rsidR="007C22CA">
        <w:rPr>
          <w:rFonts w:cs="Calibri"/>
        </w:rPr>
        <w:t xml:space="preserve"> see: </w:t>
      </w:r>
      <w:hyperlink r:id="rId13" w:history="1">
        <w:r w:rsidR="007C22CA" w:rsidRPr="00AE3C9D">
          <w:rPr>
            <w:rStyle w:val="Hyperlink"/>
            <w:rFonts w:cs="Calibri"/>
          </w:rPr>
          <w:t>www.TNO.nl</w:t>
        </w:r>
      </w:hyperlink>
      <w:r w:rsidR="007C22CA">
        <w:rPr>
          <w:rFonts w:cs="Calibri"/>
        </w:rPr>
        <w:t xml:space="preserve">. </w:t>
      </w:r>
    </w:p>
    <w:p w14:paraId="37C5AE9E" w14:textId="3C894635" w:rsidR="003A1970" w:rsidRDefault="003A1970" w:rsidP="00216E7D">
      <w:pPr>
        <w:spacing w:line="200" w:lineRule="exact"/>
        <w:jc w:val="left"/>
        <w:rPr>
          <w:rFonts w:asciiTheme="minorHAnsi" w:hAnsiTheme="minorHAnsi" w:cstheme="minorHAnsi"/>
          <w:szCs w:val="18"/>
        </w:rPr>
      </w:pPr>
    </w:p>
    <w:p w14:paraId="12CE77EA" w14:textId="0B5BD89C" w:rsidR="00701251" w:rsidRPr="00701251" w:rsidRDefault="00701251" w:rsidP="00216E7D">
      <w:pPr>
        <w:pStyle w:val="Heading2"/>
        <w:tabs>
          <w:tab w:val="clear" w:pos="576"/>
          <w:tab w:val="num" w:pos="426"/>
        </w:tabs>
        <w:spacing w:line="200" w:lineRule="exact"/>
        <w:rPr>
          <w:rFonts w:asciiTheme="minorHAnsi" w:hAnsiTheme="minorHAnsi" w:cstheme="minorHAnsi"/>
          <w:szCs w:val="18"/>
        </w:rPr>
      </w:pPr>
      <w:bookmarkStart w:id="15" w:name="_Toc226107037"/>
      <w:r>
        <w:rPr>
          <w:rFonts w:asciiTheme="minorHAnsi" w:hAnsiTheme="minorHAnsi"/>
        </w:rPr>
        <w:t>The TNO organisation</w:t>
      </w:r>
      <w:bookmarkEnd w:id="15"/>
    </w:p>
    <w:p w14:paraId="1E4237AC" w14:textId="77777777" w:rsidR="00AB50F1" w:rsidRPr="00AB50F1" w:rsidRDefault="00AB50F1" w:rsidP="00216E7D">
      <w:pPr>
        <w:spacing w:line="200" w:lineRule="exact"/>
        <w:jc w:val="left"/>
        <w:rPr>
          <w:rFonts w:asciiTheme="minorHAnsi" w:hAnsiTheme="minorHAnsi"/>
          <w:szCs w:val="18"/>
        </w:rPr>
      </w:pPr>
      <w:r>
        <w:rPr>
          <w:rFonts w:asciiTheme="minorHAnsi" w:hAnsiTheme="minorHAnsi"/>
        </w:rPr>
        <w:t>With TNO's highly ambitious approach comes an organisational form that effectively facilitates this ambition and a culture that challenges employees to innovate and collaborate. The TNO organisation has a unit structure as shown below:</w:t>
      </w:r>
    </w:p>
    <w:p w14:paraId="611EC28E" w14:textId="2FC15AC7" w:rsidR="00045C05" w:rsidRDefault="007A12A8" w:rsidP="00216E7D">
      <w:pPr>
        <w:jc w:val="left"/>
        <w:rPr>
          <w:rFonts w:asciiTheme="minorHAnsi" w:hAnsiTheme="minorHAnsi"/>
          <w:szCs w:val="18"/>
        </w:rPr>
      </w:pPr>
      <w:r>
        <w:rPr>
          <w:noProof/>
        </w:rPr>
        <w:drawing>
          <wp:inline distT="0" distB="0" distL="0" distR="0" wp14:anchorId="2B255A9E" wp14:editId="15153620">
            <wp:extent cx="3716121" cy="3086377"/>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4">
                      <a:extLst>
                        <a:ext uri="{28A0092B-C50C-407E-A947-70E740481C1C}">
                          <a14:useLocalDpi xmlns:a14="http://schemas.microsoft.com/office/drawing/2010/main" val="0"/>
                        </a:ext>
                      </a:extLst>
                    </a:blip>
                    <a:stretch>
                      <a:fillRect/>
                    </a:stretch>
                  </pic:blipFill>
                  <pic:spPr>
                    <a:xfrm>
                      <a:off x="0" y="0"/>
                      <a:ext cx="3718506" cy="3088358"/>
                    </a:xfrm>
                    <a:prstGeom prst="rect">
                      <a:avLst/>
                    </a:prstGeom>
                  </pic:spPr>
                </pic:pic>
              </a:graphicData>
            </a:graphic>
          </wp:inline>
        </w:drawing>
      </w:r>
    </w:p>
    <w:p w14:paraId="559175FF" w14:textId="666FD70B" w:rsidR="00701251" w:rsidRDefault="00AB50F1" w:rsidP="00216E7D">
      <w:pPr>
        <w:spacing w:line="200" w:lineRule="exact"/>
        <w:jc w:val="left"/>
        <w:rPr>
          <w:rFonts w:asciiTheme="minorHAnsi" w:hAnsiTheme="minorHAnsi"/>
        </w:rPr>
      </w:pPr>
      <w:r>
        <w:rPr>
          <w:rFonts w:asciiTheme="minorHAnsi" w:hAnsiTheme="minorHAnsi"/>
        </w:rPr>
        <w:t>The six organisational units (Units) are market-oriented and recognisable to TNO's customers and partners.</w:t>
      </w:r>
      <w:r w:rsidR="007E3D24">
        <w:rPr>
          <w:rFonts w:asciiTheme="minorHAnsi" w:hAnsiTheme="minorHAnsi"/>
        </w:rPr>
        <w:t xml:space="preserve"> </w:t>
      </w:r>
      <w:r>
        <w:rPr>
          <w:rFonts w:asciiTheme="minorHAnsi" w:hAnsiTheme="minorHAnsi"/>
        </w:rPr>
        <w:t>The Units are based across the Netherlands with a total of 21 locations/research facilities.</w:t>
      </w:r>
      <w:r w:rsidR="007E3D24">
        <w:rPr>
          <w:rFonts w:asciiTheme="minorHAnsi" w:hAnsiTheme="minorHAnsi"/>
        </w:rPr>
        <w:t xml:space="preserve"> </w:t>
      </w:r>
      <w:r>
        <w:rPr>
          <w:rFonts w:asciiTheme="minorHAnsi" w:hAnsiTheme="minorHAnsi"/>
        </w:rPr>
        <w:t>The head office is in The Hague and accommodates the central staff bodies (Shared Services Organisation) and from where the entire TNO organisation is supported and managed.</w:t>
      </w:r>
    </w:p>
    <w:p w14:paraId="49DA04B0" w14:textId="77777777" w:rsidR="00D25427" w:rsidRDefault="00D25427" w:rsidP="00216E7D">
      <w:pPr>
        <w:spacing w:line="200" w:lineRule="exact"/>
        <w:jc w:val="left"/>
        <w:rPr>
          <w:rFonts w:asciiTheme="minorHAnsi" w:hAnsiTheme="minorHAnsi"/>
          <w:i/>
          <w:szCs w:val="18"/>
        </w:rPr>
      </w:pPr>
    </w:p>
    <w:p w14:paraId="2EB66E50" w14:textId="2432BF1A" w:rsidR="00701251" w:rsidRPr="008B511F" w:rsidRDefault="00701251" w:rsidP="007B6065">
      <w:pPr>
        <w:pStyle w:val="Heading3"/>
        <w:tabs>
          <w:tab w:val="clear" w:pos="862"/>
          <w:tab w:val="num" w:pos="709"/>
        </w:tabs>
        <w:ind w:left="709"/>
        <w:rPr>
          <w:szCs w:val="18"/>
        </w:rPr>
      </w:pPr>
      <w:bookmarkStart w:id="16" w:name="_Toc226107038"/>
      <w:r>
        <w:t>Procurement department</w:t>
      </w:r>
      <w:bookmarkEnd w:id="16"/>
    </w:p>
    <w:p w14:paraId="0D245CDE" w14:textId="79A220BE" w:rsidR="00701251" w:rsidRDefault="00701251" w:rsidP="00216E7D">
      <w:pPr>
        <w:spacing w:line="200" w:lineRule="exact"/>
        <w:jc w:val="left"/>
        <w:rPr>
          <w:rFonts w:asciiTheme="minorHAnsi" w:hAnsiTheme="minorHAnsi"/>
        </w:rPr>
      </w:pPr>
      <w:r>
        <w:rPr>
          <w:rFonts w:asciiTheme="minorHAnsi" w:hAnsiTheme="minorHAnsi"/>
        </w:rPr>
        <w:t xml:space="preserve">The Procurement department is </w:t>
      </w:r>
      <w:r w:rsidR="2EF49E0A" w:rsidRPr="5EA60671">
        <w:rPr>
          <w:rFonts w:asciiTheme="minorHAnsi" w:hAnsiTheme="minorHAnsi"/>
        </w:rPr>
        <w:t>executing</w:t>
      </w:r>
      <w:r>
        <w:rPr>
          <w:rFonts w:asciiTheme="minorHAnsi" w:hAnsiTheme="minorHAnsi"/>
        </w:rPr>
        <w:t xml:space="preserve"> the procurement on behalf of TNO</w:t>
      </w:r>
      <w:r w:rsidR="00AE57BD">
        <w:rPr>
          <w:rFonts w:asciiTheme="minorHAnsi" w:hAnsiTheme="minorHAnsi"/>
        </w:rPr>
        <w:t>,</w:t>
      </w:r>
      <w:r>
        <w:rPr>
          <w:rFonts w:asciiTheme="minorHAnsi" w:hAnsiTheme="minorHAnsi"/>
        </w:rPr>
        <w:t xml:space="preserve"> </w:t>
      </w:r>
      <w:r w:rsidR="003B2157" w:rsidRPr="003B2157">
        <w:rPr>
          <w:rFonts w:asciiTheme="minorHAnsi" w:hAnsiTheme="minorHAnsi"/>
        </w:rPr>
        <w:t xml:space="preserve">in close collaboration with Holst Centre, a </w:t>
      </w:r>
      <w:r w:rsidR="00AE57BD">
        <w:rPr>
          <w:rFonts w:asciiTheme="minorHAnsi" w:hAnsiTheme="minorHAnsi"/>
        </w:rPr>
        <w:t>department</w:t>
      </w:r>
      <w:r w:rsidR="003B2157" w:rsidRPr="003B2157">
        <w:rPr>
          <w:rFonts w:asciiTheme="minorHAnsi" w:hAnsiTheme="minorHAnsi"/>
        </w:rPr>
        <w:t xml:space="preserve"> within TNO's High Tech Industry unit</w:t>
      </w:r>
      <w:r>
        <w:rPr>
          <w:rFonts w:asciiTheme="minorHAnsi" w:hAnsiTheme="minorHAnsi"/>
        </w:rPr>
        <w:t>.</w:t>
      </w:r>
      <w:r w:rsidR="00CE344D">
        <w:rPr>
          <w:rFonts w:asciiTheme="minorHAnsi" w:hAnsiTheme="minorHAnsi"/>
        </w:rPr>
        <w:t xml:space="preserve"> </w:t>
      </w:r>
      <w:r>
        <w:rPr>
          <w:rFonts w:asciiTheme="minorHAnsi" w:hAnsiTheme="minorHAnsi"/>
        </w:rPr>
        <w:t>Procurement, as part of the Finance, Procurement &amp; Legal (FPL) department, is responsible for organising and executing procurement processes and ensuring that these processes are in line with the TNO objectives.</w:t>
      </w:r>
    </w:p>
    <w:p w14:paraId="107410B1" w14:textId="5B2D9C26" w:rsidR="006A2D3B" w:rsidRPr="00114F29" w:rsidRDefault="006A2D3B" w:rsidP="00216E7D">
      <w:pPr>
        <w:spacing w:line="200" w:lineRule="exact"/>
        <w:jc w:val="left"/>
        <w:rPr>
          <w:rFonts w:asciiTheme="minorHAnsi" w:hAnsiTheme="minorHAnsi"/>
          <w:iCs/>
          <w:szCs w:val="18"/>
        </w:rPr>
      </w:pPr>
    </w:p>
    <w:p w14:paraId="3EA66076" w14:textId="12E92490" w:rsidR="00F33211" w:rsidRDefault="00F33211" w:rsidP="005B2A45">
      <w:pPr>
        <w:pStyle w:val="Heading3"/>
        <w:tabs>
          <w:tab w:val="clear" w:pos="862"/>
          <w:tab w:val="num" w:pos="709"/>
        </w:tabs>
        <w:ind w:left="709"/>
      </w:pPr>
      <w:bookmarkStart w:id="17" w:name="_Toc226107039"/>
      <w:r>
        <w:t>PIXEurope</w:t>
      </w:r>
      <w:r w:rsidR="00BE556F">
        <w:t xml:space="preserve"> - p</w:t>
      </w:r>
      <w:r w:rsidR="00BE556F" w:rsidRPr="00BE556F">
        <w:t xml:space="preserve">ilot line </w:t>
      </w:r>
      <w:r w:rsidR="00BE556F">
        <w:t xml:space="preserve">for </w:t>
      </w:r>
      <w:r w:rsidR="00BE556F" w:rsidRPr="00BE556F">
        <w:t>photonic chips</w:t>
      </w:r>
      <w:bookmarkEnd w:id="17"/>
    </w:p>
    <w:p w14:paraId="6E71A40A" w14:textId="3C8D70D4" w:rsidR="00BE2C18" w:rsidRPr="00BE2C18" w:rsidRDefault="00BE2C18" w:rsidP="007A67C6">
      <w:pPr>
        <w:spacing w:line="200" w:lineRule="exact"/>
        <w:rPr>
          <w:rFonts w:asciiTheme="minorHAnsi" w:hAnsiTheme="minorHAnsi"/>
          <w:szCs w:val="18"/>
        </w:rPr>
      </w:pPr>
      <w:r>
        <w:rPr>
          <w:rFonts w:asciiTheme="minorHAnsi" w:hAnsiTheme="minorHAnsi"/>
          <w:szCs w:val="18"/>
        </w:rPr>
        <w:t>T</w:t>
      </w:r>
      <w:r w:rsidRPr="00BE2C18">
        <w:rPr>
          <w:rFonts w:asciiTheme="minorHAnsi" w:hAnsiTheme="minorHAnsi"/>
          <w:szCs w:val="18"/>
        </w:rPr>
        <w:t>NO is tasked with the establishment and operation of a 6-inch indium phosphide (InP)-based pilot production line. This facility represents a central element of the broader PIXEurope initiative, which is part of the Chips Joint Undertaking (Chips JU). At the end of this year, TNO will begin constructing the pilot manufacturing line for photonic chips at the High Tech Campus in Eindhoven. This new factory will enable industrial-scale production of InP-based photonic chips, with the transition from 4-inch to 6-inch wafers enhancing production efficiency.</w:t>
      </w:r>
    </w:p>
    <w:p w14:paraId="18AF16C3" w14:textId="4CF421C7" w:rsidR="00BE2C18" w:rsidRPr="00BE2C18" w:rsidRDefault="00BE2C18" w:rsidP="007A67C6">
      <w:pPr>
        <w:spacing w:line="200" w:lineRule="exact"/>
        <w:rPr>
          <w:rFonts w:asciiTheme="minorHAnsi" w:hAnsiTheme="minorHAnsi"/>
          <w:szCs w:val="18"/>
        </w:rPr>
      </w:pPr>
    </w:p>
    <w:p w14:paraId="1008E586" w14:textId="2DB751C3" w:rsidR="00BE2C18" w:rsidRPr="00BE2C18" w:rsidRDefault="006F7C13" w:rsidP="007A67C6">
      <w:pPr>
        <w:spacing w:line="200" w:lineRule="exact"/>
        <w:rPr>
          <w:rFonts w:asciiTheme="minorHAnsi" w:hAnsiTheme="minorHAnsi"/>
          <w:szCs w:val="18"/>
        </w:rPr>
      </w:pPr>
      <w:r>
        <w:rPr>
          <w:rFonts w:asciiTheme="minorHAnsi" w:hAnsiTheme="minorHAnsi"/>
          <w:noProof/>
          <w:szCs w:val="18"/>
        </w:rPr>
        <w:drawing>
          <wp:anchor distT="0" distB="0" distL="114300" distR="114300" simplePos="0" relativeHeight="251658241" behindDoc="0" locked="0" layoutInCell="1" allowOverlap="1" wp14:anchorId="71469697" wp14:editId="5ACE9580">
            <wp:simplePos x="0" y="0"/>
            <wp:positionH relativeFrom="column">
              <wp:posOffset>3716020</wp:posOffset>
            </wp:positionH>
            <wp:positionV relativeFrom="paragraph">
              <wp:posOffset>17145</wp:posOffset>
            </wp:positionV>
            <wp:extent cx="2078990" cy="2395855"/>
            <wp:effectExtent l="0" t="0" r="0" b="4445"/>
            <wp:wrapSquare wrapText="bothSides"/>
            <wp:docPr id="1624607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78990" cy="2395855"/>
                    </a:xfrm>
                    <a:prstGeom prst="rect">
                      <a:avLst/>
                    </a:prstGeom>
                    <a:noFill/>
                  </pic:spPr>
                </pic:pic>
              </a:graphicData>
            </a:graphic>
            <wp14:sizeRelH relativeFrom="page">
              <wp14:pctWidth>0</wp14:pctWidth>
            </wp14:sizeRelH>
            <wp14:sizeRelV relativeFrom="page">
              <wp14:pctHeight>0</wp14:pctHeight>
            </wp14:sizeRelV>
          </wp:anchor>
        </w:drawing>
      </w:r>
      <w:r w:rsidR="00BE2C18" w:rsidRPr="7DDB3091">
        <w:rPr>
          <w:rFonts w:asciiTheme="minorHAnsi" w:hAnsiTheme="minorHAnsi"/>
        </w:rPr>
        <w:t xml:space="preserve">TNO is collaborating with the Photonic Integration Technology Centre (PITC), Eindhoven University of Technology, and the University of Twente. InP photonic chips, which use light to transmit data, are notable for their compact size due to high integration levels. Their high speed, low energy consumption, and large bandwidth make them ideal for improving data center performance and enabling new generations of smart devices. These chips are essential for advanced applications such as AI, 6G networks, medical diagnostics, and </w:t>
      </w:r>
      <w:r w:rsidR="00535DB3" w:rsidRPr="7DDB3091">
        <w:rPr>
          <w:rFonts w:asciiTheme="minorHAnsi" w:hAnsiTheme="minorHAnsi"/>
        </w:rPr>
        <w:t>defence</w:t>
      </w:r>
      <w:r w:rsidR="00BE2C18" w:rsidRPr="7DDB3091">
        <w:rPr>
          <w:rFonts w:asciiTheme="minorHAnsi" w:hAnsiTheme="minorHAnsi"/>
        </w:rPr>
        <w:t xml:space="preserve"> systems, and are considered a key enabling technology for the future.</w:t>
      </w:r>
    </w:p>
    <w:p w14:paraId="1AEA2B3A" w14:textId="494054A5" w:rsidR="00BE2C18" w:rsidRDefault="00BE2C18" w:rsidP="007A67C6">
      <w:pPr>
        <w:spacing w:line="200" w:lineRule="exact"/>
        <w:rPr>
          <w:rFonts w:asciiTheme="minorHAnsi" w:hAnsiTheme="minorHAnsi"/>
        </w:rPr>
      </w:pPr>
    </w:p>
    <w:p w14:paraId="57A6DA78" w14:textId="65B9E57A" w:rsidR="00BE2C18" w:rsidRPr="00BE2C18" w:rsidRDefault="00BE2C18" w:rsidP="007A67C6">
      <w:pPr>
        <w:spacing w:line="200" w:lineRule="exact"/>
        <w:rPr>
          <w:rFonts w:asciiTheme="minorHAnsi" w:hAnsiTheme="minorHAnsi"/>
        </w:rPr>
      </w:pPr>
      <w:r w:rsidRPr="5DC9BDB2">
        <w:rPr>
          <w:rFonts w:asciiTheme="minorHAnsi" w:hAnsiTheme="minorHAnsi"/>
        </w:rPr>
        <w:t>The pilot line will serve as a hub connecting knowledge institutions and companies, playing a central role in the expanding Dutch integrated photonics ecosystem. The Eindhoven facility will also be integrated into PIXEurope, a European collaboration involving institutions from 11 countries. This initiative aims to establish a network of pilot manufacturing lines to strengthen the entire European value chain for integrated photonics.</w:t>
      </w:r>
    </w:p>
    <w:p w14:paraId="37180A35" w14:textId="77777777" w:rsidR="00BE2C18" w:rsidRPr="00BE2C18" w:rsidRDefault="00BE2C18" w:rsidP="007A67C6">
      <w:pPr>
        <w:spacing w:line="200" w:lineRule="exact"/>
        <w:rPr>
          <w:rFonts w:asciiTheme="minorHAnsi" w:hAnsiTheme="minorHAnsi"/>
          <w:szCs w:val="18"/>
        </w:rPr>
      </w:pPr>
    </w:p>
    <w:p w14:paraId="6A0BEE85" w14:textId="43FC1BD4" w:rsidR="00294717" w:rsidRDefault="001F34A2" w:rsidP="007A67C6">
      <w:pPr>
        <w:spacing w:line="200" w:lineRule="exact"/>
        <w:rPr>
          <w:rFonts w:asciiTheme="minorHAnsi" w:hAnsiTheme="minorHAnsi"/>
        </w:rPr>
      </w:pPr>
      <w:r>
        <w:rPr>
          <w:noProof/>
        </w:rPr>
        <mc:AlternateContent>
          <mc:Choice Requires="wps">
            <w:drawing>
              <wp:anchor distT="0" distB="0" distL="114300" distR="114300" simplePos="0" relativeHeight="251658242" behindDoc="0" locked="0" layoutInCell="1" allowOverlap="1" wp14:anchorId="729F41C6" wp14:editId="4E0945CC">
                <wp:simplePos x="0" y="0"/>
                <wp:positionH relativeFrom="column">
                  <wp:posOffset>3780790</wp:posOffset>
                </wp:positionH>
                <wp:positionV relativeFrom="paragraph">
                  <wp:posOffset>379730</wp:posOffset>
                </wp:positionV>
                <wp:extent cx="2012950" cy="489585"/>
                <wp:effectExtent l="0" t="0" r="6350" b="5715"/>
                <wp:wrapSquare wrapText="bothSides"/>
                <wp:docPr id="1248423812" name="Text Box 1"/>
                <wp:cNvGraphicFramePr/>
                <a:graphic xmlns:a="http://schemas.openxmlformats.org/drawingml/2006/main">
                  <a:graphicData uri="http://schemas.microsoft.com/office/word/2010/wordprocessingShape">
                    <wps:wsp>
                      <wps:cNvSpPr txBox="1"/>
                      <wps:spPr>
                        <a:xfrm>
                          <a:off x="0" y="0"/>
                          <a:ext cx="2012950" cy="489585"/>
                        </a:xfrm>
                        <a:prstGeom prst="rect">
                          <a:avLst/>
                        </a:prstGeom>
                        <a:solidFill>
                          <a:prstClr val="white"/>
                        </a:solidFill>
                        <a:ln>
                          <a:noFill/>
                        </a:ln>
                      </wps:spPr>
                      <wps:txbx>
                        <w:txbxContent>
                          <w:p w14:paraId="513662E4" w14:textId="77777777" w:rsidR="0052798D" w:rsidRPr="006F7C13" w:rsidRDefault="0052798D" w:rsidP="001F34A2">
                            <w:pPr>
                              <w:spacing w:line="180" w:lineRule="exact"/>
                              <w:rPr>
                                <w:i/>
                                <w:iCs/>
                                <w:noProof/>
                                <w:sz w:val="16"/>
                                <w:szCs w:val="16"/>
                              </w:rPr>
                            </w:pPr>
                            <w:r w:rsidRPr="006F7C13">
                              <w:rPr>
                                <w:i/>
                                <w:iCs/>
                                <w:sz w:val="16"/>
                                <w:szCs w:val="16"/>
                              </w:rPr>
                              <w:t xml:space="preserve">Figure </w:t>
                            </w:r>
                            <w:r w:rsidRPr="006F7C13">
                              <w:rPr>
                                <w:i/>
                                <w:iCs/>
                                <w:sz w:val="16"/>
                                <w:szCs w:val="16"/>
                              </w:rPr>
                              <w:fldChar w:fldCharType="begin"/>
                            </w:r>
                            <w:r w:rsidRPr="006F7C13">
                              <w:rPr>
                                <w:i/>
                                <w:iCs/>
                                <w:sz w:val="16"/>
                                <w:szCs w:val="16"/>
                              </w:rPr>
                              <w:instrText xml:space="preserve"> SEQ Figure \* ARABIC </w:instrText>
                            </w:r>
                            <w:r w:rsidRPr="006F7C13">
                              <w:rPr>
                                <w:i/>
                                <w:iCs/>
                                <w:sz w:val="16"/>
                                <w:szCs w:val="16"/>
                              </w:rPr>
                              <w:fldChar w:fldCharType="separate"/>
                            </w:r>
                            <w:r w:rsidRPr="006F7C13">
                              <w:rPr>
                                <w:i/>
                                <w:iCs/>
                                <w:noProof/>
                                <w:sz w:val="16"/>
                                <w:szCs w:val="16"/>
                              </w:rPr>
                              <w:t>1</w:t>
                            </w:r>
                            <w:r w:rsidRPr="006F7C13">
                              <w:rPr>
                                <w:i/>
                                <w:iCs/>
                                <w:sz w:val="16"/>
                                <w:szCs w:val="16"/>
                              </w:rPr>
                              <w:fldChar w:fldCharType="end"/>
                            </w:r>
                            <w:r w:rsidRPr="006F7C13">
                              <w:rPr>
                                <w:i/>
                                <w:iCs/>
                                <w:sz w:val="16"/>
                                <w:szCs w:val="16"/>
                              </w:rPr>
                              <w:t xml:space="preserve"> - Map of PIXEurope’s partners, including hosting and non-hosting sites, showing the centralised structure with a Gateway at ICFO, the coordinator.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9F41C6" id="_x0000_t202" coordsize="21600,21600" o:spt="202" path="m,l,21600r21600,l21600,xe">
                <v:stroke joinstyle="miter"/>
                <v:path gradientshapeok="t" o:connecttype="rect"/>
              </v:shapetype>
              <v:shape id="Text Box 1" o:spid="_x0000_s1026" type="#_x0000_t202" style="position:absolute;left:0;text-align:left;margin-left:297.7pt;margin-top:29.9pt;width:158.5pt;height:38.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" stroked="f">
                <v:textbox inset="0,0,0,0">
                  <w:txbxContent>
                    <w:p w14:paraId="513662E4" w14:textId="77777777" w:rsidR="0052798D" w:rsidRPr="006F7C13" w:rsidRDefault="0052798D" w:rsidP="001F34A2">
                      <w:pPr>
                        <w:spacing w:line="180" w:lineRule="exact"/>
                        <w:rPr>
                          <w:i/>
                          <w:iCs/>
                          <w:noProof/>
                          <w:sz w:val="16"/>
                          <w:szCs w:val="16"/>
                        </w:rPr>
                      </w:pPr>
                      <w:r w:rsidRPr="006F7C13">
                        <w:rPr>
                          <w:i/>
                          <w:iCs/>
                          <w:sz w:val="16"/>
                          <w:szCs w:val="16"/>
                        </w:rPr>
                        <w:t xml:space="preserve">Figure </w:t>
                      </w:r>
                      <w:r w:rsidRPr="006F7C13">
                        <w:rPr>
                          <w:i/>
                          <w:iCs/>
                          <w:sz w:val="16"/>
                          <w:szCs w:val="16"/>
                        </w:rPr>
                        <w:fldChar w:fldCharType="begin"/>
                      </w:r>
                      <w:r w:rsidRPr="006F7C13">
                        <w:rPr>
                          <w:i/>
                          <w:iCs/>
                          <w:sz w:val="16"/>
                          <w:szCs w:val="16"/>
                        </w:rPr>
                        <w:instrText xml:space="preserve"> SEQ Figure \* ARABIC </w:instrText>
                      </w:r>
                      <w:r w:rsidRPr="006F7C13">
                        <w:rPr>
                          <w:i/>
                          <w:iCs/>
                          <w:sz w:val="16"/>
                          <w:szCs w:val="16"/>
                        </w:rPr>
                        <w:fldChar w:fldCharType="separate"/>
                      </w:r>
                      <w:r w:rsidRPr="006F7C13">
                        <w:rPr>
                          <w:i/>
                          <w:iCs/>
                          <w:noProof/>
                          <w:sz w:val="16"/>
                          <w:szCs w:val="16"/>
                        </w:rPr>
                        <w:t>1</w:t>
                      </w:r>
                      <w:r w:rsidRPr="006F7C13">
                        <w:rPr>
                          <w:i/>
                          <w:iCs/>
                          <w:sz w:val="16"/>
                          <w:szCs w:val="16"/>
                        </w:rPr>
                        <w:fldChar w:fldCharType="end"/>
                      </w:r>
                      <w:r w:rsidRPr="006F7C13">
                        <w:rPr>
                          <w:i/>
                          <w:iCs/>
                          <w:sz w:val="16"/>
                          <w:szCs w:val="16"/>
                        </w:rPr>
                        <w:t xml:space="preserve"> - Map of PIXEurope’s partners, including hosting and non-hosting sites, showing the centralised structure with a Gateway at ICFO, the coordinator.</w:t>
                      </w:r>
                    </w:p>
                  </w:txbxContent>
                </v:textbox>
                <w10:wrap type="square"/>
              </v:shape>
            </w:pict>
          </mc:Fallback>
        </mc:AlternateContent>
      </w:r>
      <w:r w:rsidR="00BE2C18" w:rsidRPr="5CBD56AB">
        <w:rPr>
          <w:rFonts w:asciiTheme="minorHAnsi" w:hAnsiTheme="minorHAnsi"/>
        </w:rPr>
        <w:t>PIXEurope is one of five pilot lines under the Chips JU, designed to create a standardized ecosystem for photonic integrated circuits (PICs). As PICs evolve—mirroring the trajectory of electronic integrated circuits (EICs)—they are expected to revolutionize sectors such as communications, artificial intelligence, and healthcare. Upon project completion, the PIXEurope pilot line is intended to be transferred to an industrial partner, as TNO’s long-term strategic roadmap does not include continued operation of the facility</w:t>
      </w:r>
      <w:r w:rsidR="00517C29" w:rsidRPr="5CBD56AB">
        <w:rPr>
          <w:rFonts w:asciiTheme="minorHAnsi" w:hAnsiTheme="minorHAnsi"/>
        </w:rPr>
        <w:t>.</w:t>
      </w:r>
    </w:p>
    <w:p w14:paraId="3E213426" w14:textId="77777777" w:rsidR="00517C29" w:rsidRPr="008A2B51" w:rsidRDefault="00517C29" w:rsidP="00BE2C18">
      <w:pPr>
        <w:rPr>
          <w:rFonts w:asciiTheme="minorHAnsi" w:hAnsiTheme="minorHAnsi"/>
          <w:szCs w:val="18"/>
        </w:rPr>
      </w:pPr>
    </w:p>
    <w:p w14:paraId="1E0E78FF" w14:textId="4A9C715A" w:rsidR="003A1970" w:rsidRPr="008608A9" w:rsidRDefault="004D21C8" w:rsidP="007F61B6">
      <w:pPr>
        <w:pStyle w:val="Heading2"/>
        <w:spacing w:line="200" w:lineRule="exact"/>
        <w:rPr>
          <w:rFonts w:asciiTheme="minorHAnsi" w:hAnsiTheme="minorHAnsi" w:cstheme="minorHAnsi"/>
          <w:szCs w:val="18"/>
        </w:rPr>
      </w:pPr>
      <w:bookmarkStart w:id="18" w:name="_Toc476730660"/>
      <w:bookmarkStart w:id="19" w:name="_Toc226107040"/>
      <w:r>
        <w:rPr>
          <w:rFonts w:asciiTheme="minorHAnsi" w:hAnsiTheme="minorHAnsi"/>
        </w:rPr>
        <w:t>Purpose of the Tender</w:t>
      </w:r>
      <w:bookmarkEnd w:id="18"/>
      <w:bookmarkEnd w:id="19"/>
    </w:p>
    <w:p w14:paraId="79F20BD3" w14:textId="458E9A5C" w:rsidR="00107F25" w:rsidRDefault="00DB250D" w:rsidP="00E91232">
      <w:pPr>
        <w:pStyle w:val="BodyText"/>
        <w:spacing w:after="0" w:line="200" w:lineRule="exact"/>
        <w:jc w:val="left"/>
        <w:rPr>
          <w:rFonts w:asciiTheme="minorHAnsi" w:hAnsiTheme="minorHAnsi"/>
        </w:rPr>
      </w:pPr>
      <w:r>
        <w:rPr>
          <w:rFonts w:asciiTheme="minorHAnsi" w:hAnsiTheme="minorHAnsi"/>
        </w:rPr>
        <w:t>The purpose of the Tender is TNO's intention to enter a Contract with one (1) Contractor for the supply</w:t>
      </w:r>
      <w:r w:rsidR="00992720">
        <w:rPr>
          <w:rFonts w:asciiTheme="minorHAnsi" w:hAnsiTheme="minorHAnsi"/>
        </w:rPr>
        <w:t xml:space="preserve"> and</w:t>
      </w:r>
      <w:r w:rsidR="002162BC">
        <w:rPr>
          <w:rFonts w:asciiTheme="minorHAnsi" w:hAnsiTheme="minorHAnsi"/>
        </w:rPr>
        <w:t xml:space="preserve"> </w:t>
      </w:r>
      <w:r>
        <w:rPr>
          <w:rFonts w:asciiTheme="minorHAnsi" w:hAnsiTheme="minorHAnsi"/>
        </w:rPr>
        <w:t xml:space="preserve">delivery of </w:t>
      </w:r>
      <w:r w:rsidR="004873F9">
        <w:rPr>
          <w:rFonts w:asciiTheme="minorHAnsi" w:hAnsiTheme="minorHAnsi"/>
        </w:rPr>
        <w:t>one</w:t>
      </w:r>
      <w:r w:rsidR="00EA0D10">
        <w:rPr>
          <w:rFonts w:asciiTheme="minorHAnsi" w:hAnsiTheme="minorHAnsi"/>
        </w:rPr>
        <w:t xml:space="preserve"> </w:t>
      </w:r>
      <w:bookmarkStart w:id="20" w:name="_Hlk221187275"/>
      <w:r w:rsidR="00B36718">
        <w:rPr>
          <w:rFonts w:asciiTheme="minorHAnsi" w:hAnsiTheme="minorHAnsi"/>
        </w:rPr>
        <w:t xml:space="preserve">Metrology </w:t>
      </w:r>
      <w:r w:rsidR="00745D35">
        <w:rPr>
          <w:rFonts w:asciiTheme="minorHAnsi" w:hAnsiTheme="minorHAnsi"/>
        </w:rPr>
        <w:t>SEM+FIB system</w:t>
      </w:r>
      <w:bookmarkEnd w:id="20"/>
      <w:r w:rsidR="00F50A4F">
        <w:rPr>
          <w:rFonts w:asciiTheme="minorHAnsi" w:hAnsiTheme="minorHAnsi"/>
        </w:rPr>
        <w:t>.</w:t>
      </w:r>
    </w:p>
    <w:p w14:paraId="0AD4EB12" w14:textId="77777777" w:rsidR="00107F25" w:rsidRDefault="00107F25" w:rsidP="00E91232">
      <w:pPr>
        <w:pStyle w:val="BodyText"/>
        <w:spacing w:after="0" w:line="200" w:lineRule="exact"/>
        <w:jc w:val="left"/>
        <w:rPr>
          <w:rFonts w:asciiTheme="minorHAnsi" w:hAnsiTheme="minorHAnsi"/>
        </w:rPr>
      </w:pPr>
    </w:p>
    <w:p w14:paraId="5F0DD3BF" w14:textId="17DA19FF" w:rsidR="00DB250D" w:rsidRDefault="00DB250D" w:rsidP="00E91232">
      <w:pPr>
        <w:pStyle w:val="BodyText"/>
        <w:spacing w:after="0" w:line="200" w:lineRule="exact"/>
        <w:jc w:val="left"/>
        <w:rPr>
          <w:rFonts w:asciiTheme="minorHAnsi" w:hAnsiTheme="minorHAnsi"/>
        </w:rPr>
      </w:pPr>
      <w:r>
        <w:rPr>
          <w:rFonts w:asciiTheme="minorHAnsi" w:hAnsiTheme="minorHAnsi"/>
        </w:rPr>
        <w:t xml:space="preserve">This </w:t>
      </w:r>
      <w:r w:rsidR="002651AF">
        <w:rPr>
          <w:rFonts w:asciiTheme="minorHAnsi" w:hAnsiTheme="minorHAnsi"/>
        </w:rPr>
        <w:t xml:space="preserve">supply and </w:t>
      </w:r>
      <w:r w:rsidR="0048026F">
        <w:rPr>
          <w:rFonts w:asciiTheme="minorHAnsi" w:hAnsiTheme="minorHAnsi"/>
        </w:rPr>
        <w:t>service</w:t>
      </w:r>
      <w:r>
        <w:rPr>
          <w:rFonts w:asciiTheme="minorHAnsi" w:hAnsiTheme="minorHAnsi"/>
        </w:rPr>
        <w:t xml:space="preserve"> shall be performed in accordance with the requirements</w:t>
      </w:r>
      <w:r w:rsidR="00A351E3">
        <w:rPr>
          <w:rFonts w:asciiTheme="minorHAnsi" w:hAnsiTheme="minorHAnsi"/>
        </w:rPr>
        <w:t xml:space="preserve"> </w:t>
      </w:r>
      <w:r>
        <w:rPr>
          <w:rFonts w:asciiTheme="minorHAnsi" w:hAnsiTheme="minorHAnsi"/>
        </w:rPr>
        <w:t>as set out in the Procurement Documents.</w:t>
      </w:r>
    </w:p>
    <w:p w14:paraId="1E237B16" w14:textId="77777777" w:rsidR="00286827" w:rsidRPr="00892917" w:rsidRDefault="00286827" w:rsidP="00E91232">
      <w:pPr>
        <w:pStyle w:val="BodyText"/>
        <w:spacing w:after="0" w:line="200" w:lineRule="exact"/>
        <w:jc w:val="left"/>
        <w:rPr>
          <w:rFonts w:asciiTheme="minorHAnsi" w:hAnsiTheme="minorHAnsi"/>
          <w:szCs w:val="18"/>
        </w:rPr>
      </w:pPr>
    </w:p>
    <w:p w14:paraId="09BF4CBB" w14:textId="77777777" w:rsidR="000B67EE" w:rsidRPr="005E5D47" w:rsidRDefault="000B67EE" w:rsidP="000B67EE">
      <w:pPr>
        <w:pStyle w:val="Heading2"/>
        <w:spacing w:line="200" w:lineRule="exact"/>
      </w:pPr>
      <w:bookmarkStart w:id="21" w:name="_Toc414956391"/>
      <w:bookmarkStart w:id="22" w:name="_Toc414956461"/>
      <w:bookmarkStart w:id="23" w:name="_Toc457917959"/>
      <w:bookmarkStart w:id="24" w:name="_Toc189059419"/>
      <w:bookmarkStart w:id="25" w:name="_Hlk18325665"/>
      <w:bookmarkStart w:id="26" w:name="_Toc226107041"/>
      <w:r>
        <w:rPr>
          <w:rFonts w:asciiTheme="minorHAnsi" w:hAnsiTheme="minorHAnsi"/>
        </w:rPr>
        <w:t>Objective, scope and content of the proposed Contract</w:t>
      </w:r>
      <w:bookmarkEnd w:id="21"/>
      <w:bookmarkEnd w:id="22"/>
      <w:bookmarkEnd w:id="23"/>
      <w:bookmarkEnd w:id="24"/>
      <w:bookmarkEnd w:id="26"/>
      <w:r>
        <w:rPr>
          <w:rFonts w:asciiTheme="minorHAnsi" w:hAnsiTheme="minorHAnsi"/>
        </w:rPr>
        <w:t xml:space="preserve"> </w:t>
      </w:r>
    </w:p>
    <w:p w14:paraId="22D357F7" w14:textId="0BA5FBC7" w:rsidR="000B67EE" w:rsidRDefault="000B67EE" w:rsidP="000B67EE">
      <w:pPr>
        <w:spacing w:line="200" w:lineRule="exact"/>
        <w:jc w:val="left"/>
        <w:rPr>
          <w:rFonts w:asciiTheme="minorHAnsi" w:hAnsiTheme="minorHAnsi"/>
        </w:rPr>
      </w:pPr>
      <w:r>
        <w:rPr>
          <w:rFonts w:asciiTheme="minorHAnsi" w:hAnsiTheme="minorHAnsi"/>
        </w:rPr>
        <w:t>The Contract to be entered into provides for the supply of products and the provision of services, as specified in detail in the Programme of Requirements</w:t>
      </w:r>
      <w:r w:rsidR="004F3ACF">
        <w:rPr>
          <w:rFonts w:asciiTheme="minorHAnsi" w:hAnsiTheme="minorHAnsi"/>
        </w:rPr>
        <w:t xml:space="preserve"> (Annex </w:t>
      </w:r>
      <w:r w:rsidR="004F3ACF" w:rsidRPr="000810D8">
        <w:rPr>
          <w:rFonts w:asciiTheme="minorHAnsi" w:hAnsiTheme="minorHAnsi"/>
          <w:b/>
        </w:rPr>
        <w:t>A04</w:t>
      </w:r>
      <w:r w:rsidR="004F3ACF">
        <w:rPr>
          <w:rFonts w:asciiTheme="minorHAnsi" w:hAnsiTheme="minorHAnsi"/>
        </w:rPr>
        <w:t>).</w:t>
      </w:r>
      <w:r w:rsidR="00C85398">
        <w:rPr>
          <w:rFonts w:asciiTheme="minorHAnsi" w:hAnsiTheme="minorHAnsi"/>
        </w:rPr>
        <w:t xml:space="preserve"> </w:t>
      </w:r>
      <w:r>
        <w:rPr>
          <w:rFonts w:asciiTheme="minorHAnsi" w:hAnsiTheme="minorHAnsi"/>
        </w:rPr>
        <w:t xml:space="preserve">Following the present Procurement Procedure, TNO intends to award a contract for the purchase of </w:t>
      </w:r>
      <w:r w:rsidR="002C3C53">
        <w:rPr>
          <w:rFonts w:asciiTheme="minorHAnsi" w:hAnsiTheme="minorHAnsi"/>
        </w:rPr>
        <w:t xml:space="preserve">the equipment </w:t>
      </w:r>
      <w:r w:rsidR="00C750E3">
        <w:rPr>
          <w:rFonts w:asciiTheme="minorHAnsi" w:hAnsiTheme="minorHAnsi"/>
        </w:rPr>
        <w:t>as outlined</w:t>
      </w:r>
      <w:r>
        <w:rPr>
          <w:rFonts w:asciiTheme="minorHAnsi" w:hAnsiTheme="minorHAnsi"/>
        </w:rPr>
        <w:t xml:space="preserve"> </w:t>
      </w:r>
      <w:r w:rsidR="00413103">
        <w:rPr>
          <w:rFonts w:asciiTheme="minorHAnsi" w:hAnsiTheme="minorHAnsi"/>
        </w:rPr>
        <w:t xml:space="preserve">in </w:t>
      </w:r>
      <w:r>
        <w:rPr>
          <w:rFonts w:asciiTheme="minorHAnsi" w:hAnsiTheme="minorHAnsi"/>
        </w:rPr>
        <w:t>th</w:t>
      </w:r>
      <w:r w:rsidR="004F3ACF">
        <w:rPr>
          <w:rFonts w:asciiTheme="minorHAnsi" w:hAnsiTheme="minorHAnsi"/>
        </w:rPr>
        <w:t>is</w:t>
      </w:r>
      <w:r>
        <w:rPr>
          <w:rFonts w:asciiTheme="minorHAnsi" w:hAnsiTheme="minorHAnsi"/>
        </w:rPr>
        <w:t xml:space="preserve"> Procurement Guide. </w:t>
      </w:r>
    </w:p>
    <w:p w14:paraId="6861CDDE" w14:textId="77777777" w:rsidR="00F436CA" w:rsidRDefault="00F436CA" w:rsidP="000B67EE">
      <w:pPr>
        <w:spacing w:line="200" w:lineRule="exact"/>
        <w:jc w:val="left"/>
        <w:rPr>
          <w:rFonts w:asciiTheme="minorHAnsi" w:hAnsiTheme="minorHAnsi"/>
        </w:rPr>
      </w:pPr>
    </w:p>
    <w:p w14:paraId="3E9BC845" w14:textId="77777777" w:rsidR="00F436CA" w:rsidRPr="00AD7FA2" w:rsidRDefault="00F436CA" w:rsidP="00F436CA">
      <w:pPr>
        <w:spacing w:line="200" w:lineRule="exact"/>
        <w:jc w:val="left"/>
        <w:rPr>
          <w:rFonts w:asciiTheme="minorHAnsi" w:hAnsiTheme="minorHAnsi"/>
          <w:szCs w:val="18"/>
        </w:rPr>
      </w:pPr>
      <w:r>
        <w:rPr>
          <w:rFonts w:asciiTheme="minorHAnsi" w:hAnsiTheme="minorHAnsi"/>
        </w:rPr>
        <w:t>In general terms, the contract involves:</w:t>
      </w:r>
    </w:p>
    <w:p w14:paraId="795ED6F4" w14:textId="7B3E23E8" w:rsidR="00F436CA" w:rsidRPr="00AD7FA2" w:rsidRDefault="00F436CA" w:rsidP="00F436CA">
      <w:pPr>
        <w:widowControl w:val="0"/>
        <w:numPr>
          <w:ilvl w:val="0"/>
          <w:numId w:val="16"/>
        </w:numPr>
        <w:spacing w:line="200" w:lineRule="exact"/>
        <w:ind w:left="0" w:firstLine="0"/>
        <w:jc w:val="left"/>
        <w:rPr>
          <w:rFonts w:asciiTheme="minorHAnsi" w:hAnsiTheme="minorHAnsi"/>
          <w:szCs w:val="18"/>
        </w:rPr>
      </w:pPr>
      <w:r>
        <w:rPr>
          <w:rFonts w:asciiTheme="minorHAnsi" w:hAnsiTheme="minorHAnsi"/>
        </w:rPr>
        <w:t>The purchase of a</w:t>
      </w:r>
      <w:r w:rsidR="00325FAF">
        <w:rPr>
          <w:rFonts w:asciiTheme="minorHAnsi" w:hAnsiTheme="minorHAnsi"/>
        </w:rPr>
        <w:t xml:space="preserve"> Metrology SEM+FIB system</w:t>
      </w:r>
      <w:r w:rsidR="00F4049A" w:rsidDel="00F4049A">
        <w:rPr>
          <w:rFonts w:asciiTheme="minorHAnsi" w:hAnsiTheme="minorHAnsi"/>
        </w:rPr>
        <w:t xml:space="preserve"> </w:t>
      </w:r>
    </w:p>
    <w:p w14:paraId="46695151" w14:textId="77777777" w:rsidR="00F436CA" w:rsidRPr="00AD7FA2" w:rsidRDefault="00F436CA" w:rsidP="00F436CA">
      <w:pPr>
        <w:widowControl w:val="0"/>
        <w:numPr>
          <w:ilvl w:val="0"/>
          <w:numId w:val="16"/>
        </w:numPr>
        <w:spacing w:line="200" w:lineRule="exact"/>
        <w:ind w:left="0" w:firstLine="0"/>
        <w:jc w:val="left"/>
        <w:rPr>
          <w:rFonts w:asciiTheme="minorHAnsi" w:hAnsiTheme="minorHAnsi"/>
        </w:rPr>
      </w:pPr>
      <w:r>
        <w:rPr>
          <w:rFonts w:asciiTheme="minorHAnsi" w:hAnsiTheme="minorHAnsi"/>
        </w:rPr>
        <w:t>24 months warranty including maintenance and services</w:t>
      </w:r>
    </w:p>
    <w:p w14:paraId="516161DF" w14:textId="77777777" w:rsidR="00F436CA" w:rsidRPr="00B11BE5" w:rsidRDefault="00F436CA" w:rsidP="00F436CA">
      <w:pPr>
        <w:widowControl w:val="0"/>
        <w:numPr>
          <w:ilvl w:val="0"/>
          <w:numId w:val="16"/>
        </w:numPr>
        <w:spacing w:line="200" w:lineRule="exact"/>
        <w:ind w:left="0" w:firstLine="0"/>
        <w:jc w:val="left"/>
        <w:rPr>
          <w:rFonts w:asciiTheme="minorHAnsi" w:hAnsiTheme="minorHAnsi"/>
          <w:szCs w:val="18"/>
        </w:rPr>
      </w:pPr>
      <w:r>
        <w:rPr>
          <w:rFonts w:asciiTheme="minorHAnsi" w:hAnsiTheme="minorHAnsi"/>
        </w:rPr>
        <w:t>(Critical) Design review</w:t>
      </w:r>
    </w:p>
    <w:p w14:paraId="1FF492DD" w14:textId="77777777" w:rsidR="00F436CA" w:rsidRPr="00930000" w:rsidRDefault="00F436CA" w:rsidP="00F436CA">
      <w:pPr>
        <w:widowControl w:val="0"/>
        <w:numPr>
          <w:ilvl w:val="0"/>
          <w:numId w:val="16"/>
        </w:numPr>
        <w:spacing w:line="200" w:lineRule="exact"/>
        <w:ind w:left="0" w:firstLine="0"/>
        <w:jc w:val="left"/>
        <w:rPr>
          <w:rFonts w:asciiTheme="minorHAnsi" w:hAnsiTheme="minorHAnsi"/>
          <w:szCs w:val="18"/>
        </w:rPr>
      </w:pPr>
      <w:r>
        <w:rPr>
          <w:rFonts w:asciiTheme="minorHAnsi" w:hAnsiTheme="minorHAnsi"/>
        </w:rPr>
        <w:t>Factory Acceptance Test (FAT)</w:t>
      </w:r>
      <w:r>
        <w:rPr>
          <w:rStyle w:val="FootnoteReference"/>
          <w:rFonts w:asciiTheme="minorHAnsi" w:hAnsiTheme="minorHAnsi"/>
        </w:rPr>
        <w:footnoteReference w:id="2"/>
      </w:r>
    </w:p>
    <w:p w14:paraId="04B2DC84" w14:textId="77777777" w:rsidR="00F436CA" w:rsidRPr="00413103" w:rsidRDefault="00F436CA" w:rsidP="00F436CA">
      <w:pPr>
        <w:widowControl w:val="0"/>
        <w:numPr>
          <w:ilvl w:val="0"/>
          <w:numId w:val="16"/>
        </w:numPr>
        <w:spacing w:line="200" w:lineRule="exact"/>
        <w:ind w:left="0" w:firstLine="0"/>
        <w:jc w:val="left"/>
        <w:rPr>
          <w:rFonts w:asciiTheme="minorHAnsi" w:hAnsiTheme="minorHAnsi"/>
          <w:szCs w:val="18"/>
        </w:rPr>
      </w:pPr>
      <w:r>
        <w:rPr>
          <w:rFonts w:asciiTheme="minorHAnsi" w:hAnsiTheme="minorHAnsi"/>
          <w:szCs w:val="18"/>
        </w:rPr>
        <w:t xml:space="preserve">Commissioning and </w:t>
      </w:r>
      <w:r w:rsidRPr="00930000">
        <w:rPr>
          <w:rFonts w:asciiTheme="minorHAnsi" w:hAnsiTheme="minorHAnsi"/>
          <w:szCs w:val="18"/>
        </w:rPr>
        <w:t>Site Acceptance Test (SAT)1</w:t>
      </w:r>
    </w:p>
    <w:p w14:paraId="5CC25838" w14:textId="77777777" w:rsidR="00F436CA" w:rsidRPr="00B11BE5" w:rsidRDefault="00F436CA" w:rsidP="00F436CA">
      <w:pPr>
        <w:widowControl w:val="0"/>
        <w:numPr>
          <w:ilvl w:val="0"/>
          <w:numId w:val="16"/>
        </w:numPr>
        <w:spacing w:line="200" w:lineRule="exact"/>
        <w:ind w:left="0" w:firstLine="0"/>
        <w:jc w:val="left"/>
        <w:rPr>
          <w:rFonts w:asciiTheme="minorHAnsi" w:hAnsiTheme="minorHAnsi"/>
        </w:rPr>
      </w:pPr>
      <w:r>
        <w:rPr>
          <w:rFonts w:asciiTheme="minorHAnsi" w:hAnsiTheme="minorHAnsi"/>
        </w:rPr>
        <w:t xml:space="preserve">Delivery according </w:t>
      </w:r>
      <w:r w:rsidRPr="25477C29">
        <w:rPr>
          <w:rFonts w:asciiTheme="minorHAnsi" w:hAnsiTheme="minorHAnsi"/>
        </w:rPr>
        <w:t>to</w:t>
      </w:r>
      <w:r>
        <w:rPr>
          <w:rFonts w:asciiTheme="minorHAnsi" w:hAnsiTheme="minorHAnsi"/>
        </w:rPr>
        <w:t xml:space="preserve"> Incoterm®2020 ‘Delivered Duty Paid’ </w:t>
      </w:r>
    </w:p>
    <w:p w14:paraId="26BF32E3" w14:textId="77777777" w:rsidR="00F436CA" w:rsidRPr="00AD7FA2" w:rsidRDefault="00F436CA" w:rsidP="00F436CA">
      <w:pPr>
        <w:widowControl w:val="0"/>
        <w:spacing w:line="200" w:lineRule="exact"/>
        <w:jc w:val="left"/>
        <w:rPr>
          <w:rFonts w:asciiTheme="minorHAnsi" w:hAnsiTheme="minorHAnsi"/>
          <w:szCs w:val="18"/>
        </w:rPr>
      </w:pPr>
      <w:r>
        <w:rPr>
          <w:rFonts w:asciiTheme="minorHAnsi" w:hAnsiTheme="minorHAnsi"/>
        </w:rPr>
        <w:tab/>
        <w:t>(DDP Location TNO Eindhoven, the Netherlands (further specified on PO))</w:t>
      </w:r>
    </w:p>
    <w:p w14:paraId="70B7F44E" w14:textId="77777777" w:rsidR="00F436CA" w:rsidRDefault="00F436CA" w:rsidP="000B67EE">
      <w:pPr>
        <w:spacing w:line="200" w:lineRule="exact"/>
        <w:jc w:val="left"/>
        <w:rPr>
          <w:rFonts w:asciiTheme="minorHAnsi" w:hAnsiTheme="minorHAnsi"/>
        </w:rPr>
      </w:pPr>
    </w:p>
    <w:p w14:paraId="74E6EEC3" w14:textId="77777777" w:rsidR="00976ED8" w:rsidRPr="009D1643" w:rsidRDefault="00976ED8" w:rsidP="00976ED8">
      <w:pPr>
        <w:spacing w:line="200" w:lineRule="exact"/>
        <w:jc w:val="left"/>
        <w:rPr>
          <w:rFonts w:eastAsia="Aptos" w:cs="Calibri"/>
          <w:i/>
          <w:iCs/>
          <w:szCs w:val="18"/>
          <w:lang w:val="en-US" w:eastAsia="en-US"/>
          <w14:ligatures w14:val="standardContextual"/>
        </w:rPr>
      </w:pPr>
      <w:r w:rsidRPr="009D1643">
        <w:rPr>
          <w:rFonts w:eastAsia="Aptos" w:cs="Calibri"/>
          <w:i/>
          <w:iCs/>
          <w:szCs w:val="18"/>
          <w:lang w:val="en-US" w:eastAsia="en-US"/>
          <w14:ligatures w14:val="standardContextual"/>
        </w:rPr>
        <w:t>Facility and Construction Timeline</w:t>
      </w:r>
    </w:p>
    <w:p w14:paraId="5A62AA8C" w14:textId="77777777" w:rsidR="00976ED8" w:rsidRDefault="00976ED8" w:rsidP="00976ED8">
      <w:pPr>
        <w:spacing w:line="200" w:lineRule="exact"/>
        <w:jc w:val="left"/>
        <w:rPr>
          <w:rFonts w:eastAsia="Aptos" w:cs="Calibri"/>
          <w:i/>
          <w:iCs/>
          <w:szCs w:val="18"/>
          <w:lang w:val="en-US" w:eastAsia="en-US"/>
          <w14:ligatures w14:val="standardContextual"/>
        </w:rPr>
      </w:pPr>
      <w:r w:rsidRPr="009D1643">
        <w:rPr>
          <w:rFonts w:eastAsia="Aptos" w:cs="Calibri"/>
          <w:i/>
          <w:iCs/>
          <w:szCs w:val="18"/>
          <w:lang w:val="en-US" w:eastAsia="en-US"/>
          <w14:ligatures w14:val="standardContextual"/>
        </w:rPr>
        <w:t>The facility designated for the installation of the equipment specified in this Tender is currently under construction. The build is being executed under the responsibility of the High Tech Campus Eindhoven, from whom TNO will rent the facility. Delivery of the equipment is anticipated to be possible mid-February, with Mechanical Completion and handover of the facility in May 2027. Given the inherent complexity of large-scale construction projects, Tenderers are advised to anticipate potential delays due to unforeseen circumstances. Accordingly, Tenderers are expected to incorporate flexibility and adaptability into their planning to accommodate possible shifts in the timeline</w:t>
      </w:r>
      <w:r>
        <w:rPr>
          <w:rFonts w:eastAsia="Aptos" w:cs="Calibri"/>
          <w:i/>
          <w:iCs/>
          <w:szCs w:val="18"/>
          <w:lang w:val="en-US" w:eastAsia="en-US"/>
          <w14:ligatures w14:val="standardContextual"/>
        </w:rPr>
        <w:t>.</w:t>
      </w:r>
    </w:p>
    <w:p w14:paraId="16359281" w14:textId="77777777" w:rsidR="00976ED8" w:rsidRDefault="00976ED8" w:rsidP="00976ED8">
      <w:pPr>
        <w:spacing w:line="200" w:lineRule="exact"/>
        <w:jc w:val="left"/>
        <w:rPr>
          <w:rFonts w:eastAsia="Aptos" w:cs="Calibri"/>
          <w:i/>
          <w:iCs/>
          <w:szCs w:val="18"/>
          <w:lang w:val="en-US" w:eastAsia="en-US"/>
          <w14:ligatures w14:val="standardContextual"/>
        </w:rPr>
      </w:pPr>
    </w:p>
    <w:p w14:paraId="204229F2" w14:textId="77777777" w:rsidR="00976ED8" w:rsidRPr="009D1643" w:rsidRDefault="00976ED8" w:rsidP="00976ED8">
      <w:pPr>
        <w:spacing w:line="200" w:lineRule="exact"/>
        <w:jc w:val="left"/>
        <w:rPr>
          <w:rFonts w:cs="Calibri"/>
          <w:b/>
          <w:bCs/>
          <w:color w:val="000000" w:themeColor="text1"/>
          <w:szCs w:val="18"/>
        </w:rPr>
      </w:pPr>
      <w:r w:rsidRPr="009D1643">
        <w:rPr>
          <w:rFonts w:cs="Calibri"/>
          <w:i/>
          <w:iCs/>
          <w:szCs w:val="18"/>
          <w:lang w:val="en-US"/>
        </w:rPr>
        <w:t>TNO expects to obtain more clarity on this at the time of Contract award. At that moment, TNO will coordinate these aspects in further detail with the Tenderer to whom TNO intends to award the contract.</w:t>
      </w:r>
    </w:p>
    <w:p w14:paraId="6092A7AC" w14:textId="77777777" w:rsidR="00292E93" w:rsidRPr="00594FC7" w:rsidRDefault="00292E93" w:rsidP="009E1269">
      <w:pPr>
        <w:spacing w:line="200" w:lineRule="exact"/>
        <w:rPr>
          <w:rFonts w:cs="Calibri"/>
          <w:i/>
          <w:iCs/>
          <w:szCs w:val="18"/>
          <w:lang w:val="en-US"/>
        </w:rPr>
      </w:pPr>
    </w:p>
    <w:p w14:paraId="4DD3E6AC" w14:textId="77777777" w:rsidR="009E1269" w:rsidRPr="00594FC7" w:rsidRDefault="009E1269" w:rsidP="009E1269">
      <w:pPr>
        <w:spacing w:line="200" w:lineRule="exact"/>
        <w:rPr>
          <w:rFonts w:cs="Calibri"/>
          <w:i/>
          <w:iCs/>
          <w:szCs w:val="18"/>
          <w:lang w:val="en-US"/>
        </w:rPr>
      </w:pPr>
      <w:r w:rsidRPr="00594FC7">
        <w:rPr>
          <w:rFonts w:cs="Calibri"/>
          <w:i/>
          <w:iCs/>
          <w:szCs w:val="18"/>
          <w:lang w:val="en-US"/>
        </w:rPr>
        <w:t>Coordination and Responsibilities</w:t>
      </w:r>
    </w:p>
    <w:p w14:paraId="554541F4" w14:textId="77777777" w:rsidR="009E1269" w:rsidRDefault="009E1269" w:rsidP="009E1269">
      <w:pPr>
        <w:spacing w:line="200" w:lineRule="exact"/>
        <w:rPr>
          <w:rFonts w:cs="Calibri"/>
          <w:i/>
          <w:iCs/>
          <w:szCs w:val="18"/>
          <w:lang w:val="en-US"/>
        </w:rPr>
      </w:pPr>
      <w:r w:rsidRPr="00594FC7">
        <w:rPr>
          <w:rFonts w:cs="Calibri"/>
          <w:i/>
          <w:iCs/>
          <w:szCs w:val="18"/>
          <w:lang w:val="en-US"/>
        </w:rPr>
        <w:t>Following contract award and throughout the preparation and execution phases, open and transparent communication will be maintained between TNO and the contracted supplier. This is to ensure alignment of plans and, where necessary, the implementation of appropriate measures.</w:t>
      </w:r>
    </w:p>
    <w:p w14:paraId="712D2B79" w14:textId="77777777" w:rsidR="00192DCA" w:rsidRPr="00594FC7" w:rsidRDefault="00192DCA" w:rsidP="009E1269">
      <w:pPr>
        <w:spacing w:line="200" w:lineRule="exact"/>
        <w:rPr>
          <w:rFonts w:cs="Calibri"/>
          <w:i/>
          <w:iCs/>
          <w:szCs w:val="18"/>
          <w:lang w:val="en-US"/>
        </w:rPr>
      </w:pPr>
    </w:p>
    <w:p w14:paraId="4CA156EC" w14:textId="49031B48" w:rsidR="002E097D" w:rsidRDefault="009E1269" w:rsidP="009E1269">
      <w:pPr>
        <w:spacing w:line="200" w:lineRule="exact"/>
        <w:jc w:val="left"/>
        <w:rPr>
          <w:rFonts w:cs="Calibri"/>
          <w:i/>
          <w:iCs/>
          <w:szCs w:val="18"/>
          <w:lang w:val="en-US"/>
        </w:rPr>
      </w:pPr>
      <w:r w:rsidRPr="00594FC7">
        <w:rPr>
          <w:rFonts w:cs="Calibri"/>
          <w:i/>
          <w:iCs/>
          <w:szCs w:val="18"/>
          <w:lang w:val="en-US"/>
        </w:rPr>
        <w:t>The contracted supplier is expected to adhere to the proposed schedule. In the event of delays in the facility’s readiness, the supplier must arrange for temporary storage of the equipment - either at their own premises or in suitable external storage - until installation is feasible. This must be done without incurring additional costs for TNO</w:t>
      </w:r>
      <w:r>
        <w:rPr>
          <w:rFonts w:cs="Calibri"/>
          <w:i/>
          <w:iCs/>
          <w:szCs w:val="18"/>
          <w:lang w:val="en-US"/>
        </w:rPr>
        <w:t>.</w:t>
      </w:r>
    </w:p>
    <w:bookmarkEnd w:id="25"/>
    <w:p w14:paraId="3DE9F5FD" w14:textId="77777777" w:rsidR="00484F2A" w:rsidRDefault="00484F2A" w:rsidP="002E097D">
      <w:pPr>
        <w:spacing w:line="200" w:lineRule="exact"/>
        <w:jc w:val="left"/>
        <w:rPr>
          <w:rFonts w:eastAsia="Aptos" w:cs="Calibri"/>
          <w:b/>
          <w:bCs/>
          <w:kern w:val="2"/>
          <w:szCs w:val="18"/>
          <w:lang w:eastAsia="en-US"/>
          <w14:ligatures w14:val="standardContextual"/>
        </w:rPr>
      </w:pPr>
    </w:p>
    <w:p w14:paraId="306330EB" w14:textId="77777777" w:rsidR="008D06E1" w:rsidRPr="001A1150" w:rsidRDefault="008D06E1" w:rsidP="008D06E1">
      <w:pPr>
        <w:spacing w:line="200" w:lineRule="exact"/>
        <w:jc w:val="left"/>
        <w:rPr>
          <w:rFonts w:eastAsia="Aptos" w:cs="Calibri"/>
          <w:i/>
          <w:iCs/>
          <w:kern w:val="2"/>
          <w:szCs w:val="18"/>
          <w:lang w:eastAsia="en-US"/>
          <w14:ligatures w14:val="standardContextual"/>
        </w:rPr>
      </w:pPr>
      <w:r>
        <w:rPr>
          <w:rFonts w:eastAsia="Aptos" w:cs="Calibri"/>
          <w:i/>
          <w:iCs/>
          <w:kern w:val="2"/>
          <w:szCs w:val="18"/>
          <w:u w:val="single"/>
          <w:lang w:eastAsia="en-US"/>
          <w14:ligatures w14:val="standardContextual"/>
        </w:rPr>
        <w:t>Technical d</w:t>
      </w:r>
      <w:r w:rsidRPr="003E1BCE">
        <w:rPr>
          <w:rFonts w:eastAsia="Aptos" w:cs="Calibri"/>
          <w:i/>
          <w:iCs/>
          <w:kern w:val="2"/>
          <w:szCs w:val="18"/>
          <w:u w:val="single"/>
          <w:lang w:eastAsia="en-US"/>
          <w14:ligatures w14:val="standardContextual"/>
        </w:rPr>
        <w:t>ocumentation of the equipment</w:t>
      </w:r>
    </w:p>
    <w:p w14:paraId="685884BB" w14:textId="77777777" w:rsidR="008D06E1" w:rsidRPr="00F878D5" w:rsidRDefault="008D06E1" w:rsidP="008D06E1">
      <w:pPr>
        <w:spacing w:line="200" w:lineRule="exact"/>
        <w:jc w:val="left"/>
        <w:rPr>
          <w:rFonts w:eastAsia="Aptos" w:cs="Calibri"/>
          <w:i/>
          <w:iCs/>
          <w:kern w:val="2"/>
          <w:szCs w:val="18"/>
          <w:lang w:eastAsia="en-US"/>
          <w14:ligatures w14:val="standardContextual"/>
        </w:rPr>
      </w:pPr>
      <w:r w:rsidRPr="00F878D5">
        <w:rPr>
          <w:rFonts w:eastAsia="Aptos" w:cs="Calibri"/>
          <w:i/>
          <w:iCs/>
          <w:kern w:val="2"/>
          <w:szCs w:val="18"/>
          <w:lang w:eastAsia="en-US"/>
          <w14:ligatures w14:val="standardContextual"/>
        </w:rPr>
        <w:t xml:space="preserve">As the construction of the facility is currently in progress, timely availability of technical information is </w:t>
      </w:r>
      <w:r>
        <w:rPr>
          <w:rFonts w:eastAsia="Aptos" w:cs="Calibri"/>
          <w:i/>
          <w:iCs/>
          <w:kern w:val="2"/>
          <w:szCs w:val="18"/>
          <w:lang w:eastAsia="en-US"/>
          <w14:ligatures w14:val="standardContextual"/>
        </w:rPr>
        <w:t>helpful</w:t>
      </w:r>
      <w:r w:rsidRPr="00F878D5">
        <w:rPr>
          <w:rFonts w:eastAsia="Aptos" w:cs="Calibri"/>
          <w:i/>
          <w:iCs/>
          <w:kern w:val="2"/>
          <w:szCs w:val="18"/>
          <w:lang w:eastAsia="en-US"/>
          <w14:ligatures w14:val="standardContextual"/>
        </w:rPr>
        <w:t xml:space="preserve"> to enable finalisation of the factory’s technical design. Where possible, all installation related requirements of the equipment—such as electrical and mechanical interfaces, dimensions, and spatial constraints—sh</w:t>
      </w:r>
      <w:r>
        <w:rPr>
          <w:rFonts w:eastAsia="Aptos" w:cs="Calibri"/>
          <w:i/>
          <w:iCs/>
          <w:kern w:val="2"/>
          <w:szCs w:val="18"/>
          <w:lang w:eastAsia="en-US"/>
          <w14:ligatures w14:val="standardContextual"/>
        </w:rPr>
        <w:t xml:space="preserve">ould </w:t>
      </w:r>
      <w:r w:rsidRPr="00F878D5">
        <w:rPr>
          <w:rFonts w:eastAsia="Aptos" w:cs="Calibri"/>
          <w:i/>
          <w:iCs/>
          <w:kern w:val="2"/>
          <w:szCs w:val="18"/>
          <w:lang w:eastAsia="en-US"/>
          <w14:ligatures w14:val="standardContextual"/>
        </w:rPr>
        <w:t>be provided at the earliest possible stage.</w:t>
      </w:r>
    </w:p>
    <w:p w14:paraId="26E8E036" w14:textId="77777777" w:rsidR="008D06E1" w:rsidRPr="00F878D5" w:rsidRDefault="008D06E1" w:rsidP="008D06E1">
      <w:pPr>
        <w:spacing w:line="200" w:lineRule="exact"/>
        <w:jc w:val="left"/>
        <w:rPr>
          <w:rFonts w:eastAsia="Aptos" w:cs="Calibri"/>
          <w:i/>
          <w:iCs/>
          <w:kern w:val="2"/>
          <w:szCs w:val="18"/>
          <w:lang w:eastAsia="en-US"/>
          <w14:ligatures w14:val="standardContextual"/>
        </w:rPr>
      </w:pPr>
      <w:r w:rsidRPr="00F878D5">
        <w:rPr>
          <w:rFonts w:eastAsia="Aptos" w:cs="Calibri"/>
          <w:i/>
          <w:iCs/>
          <w:kern w:val="2"/>
          <w:szCs w:val="18"/>
          <w:lang w:eastAsia="en-US"/>
          <w14:ligatures w14:val="standardContextual"/>
        </w:rPr>
        <w:t>The Contracting Authority therefore requests the Contractor to submit the documentation listed below, as well as a clear overview of parameters and conditions that must remain unchanged during the design review phase following contract award</w:t>
      </w:r>
      <w:r>
        <w:rPr>
          <w:rFonts w:eastAsia="Aptos" w:cs="Calibri"/>
          <w:i/>
          <w:iCs/>
          <w:kern w:val="2"/>
          <w:szCs w:val="18"/>
          <w:lang w:eastAsia="en-US"/>
          <w14:ligatures w14:val="standardContextual"/>
        </w:rPr>
        <w:t xml:space="preserve"> (on the disadvantage of unwanted side-effects) </w:t>
      </w:r>
      <w:r w:rsidRPr="00F878D5">
        <w:rPr>
          <w:rFonts w:eastAsia="Aptos" w:cs="Calibri"/>
          <w:i/>
          <w:iCs/>
          <w:kern w:val="2"/>
          <w:szCs w:val="18"/>
          <w:lang w:eastAsia="en-US"/>
          <w14:ligatures w14:val="standardContextual"/>
        </w:rPr>
        <w:t>.</w:t>
      </w:r>
    </w:p>
    <w:p w14:paraId="4EEE4F22" w14:textId="77777777" w:rsidR="008D06E1" w:rsidRDefault="008D06E1" w:rsidP="008D06E1">
      <w:pPr>
        <w:spacing w:line="200" w:lineRule="exact"/>
        <w:jc w:val="left"/>
        <w:rPr>
          <w:rFonts w:eastAsia="Aptos" w:cs="Calibri"/>
          <w:i/>
          <w:iCs/>
          <w:kern w:val="2"/>
          <w:szCs w:val="18"/>
          <w:lang w:eastAsia="en-US"/>
          <w14:ligatures w14:val="standardContextual"/>
        </w:rPr>
      </w:pPr>
    </w:p>
    <w:p w14:paraId="275EAB30" w14:textId="77777777" w:rsidR="008D06E1" w:rsidRPr="00F878D5" w:rsidRDefault="008D06E1" w:rsidP="008D06E1">
      <w:pPr>
        <w:spacing w:line="200" w:lineRule="exact"/>
        <w:jc w:val="left"/>
        <w:rPr>
          <w:rFonts w:eastAsia="Aptos" w:cs="Calibri"/>
          <w:i/>
          <w:iCs/>
          <w:kern w:val="2"/>
          <w:szCs w:val="18"/>
          <w:lang w:eastAsia="en-US"/>
          <w14:ligatures w14:val="standardContextual"/>
        </w:rPr>
      </w:pPr>
      <w:r w:rsidRPr="00F878D5">
        <w:rPr>
          <w:rFonts w:eastAsia="Aptos" w:cs="Calibri"/>
          <w:i/>
          <w:iCs/>
          <w:kern w:val="2"/>
          <w:szCs w:val="18"/>
          <w:lang w:eastAsia="en-US"/>
          <w14:ligatures w14:val="standardContextual"/>
        </w:rPr>
        <w:t>Drawings</w:t>
      </w:r>
      <w:r>
        <w:rPr>
          <w:rFonts w:eastAsia="Aptos" w:cs="Calibri"/>
          <w:i/>
          <w:iCs/>
          <w:kern w:val="2"/>
          <w:szCs w:val="18"/>
          <w:lang w:eastAsia="en-US"/>
          <w14:ligatures w14:val="standardContextual"/>
        </w:rPr>
        <w:t xml:space="preserve"> and datasheets</w:t>
      </w:r>
    </w:p>
    <w:p w14:paraId="75DA1020" w14:textId="77777777" w:rsidR="008D06E1" w:rsidRPr="00F878D5" w:rsidRDefault="008D06E1" w:rsidP="008D06E1">
      <w:pPr>
        <w:spacing w:line="200" w:lineRule="exact"/>
        <w:ind w:left="426" w:hanging="284"/>
        <w:jc w:val="left"/>
        <w:rPr>
          <w:rFonts w:eastAsia="Aptos" w:cs="Calibri"/>
          <w:i/>
          <w:iCs/>
          <w:kern w:val="2"/>
          <w:szCs w:val="18"/>
          <w:lang w:eastAsia="en-US"/>
          <w14:ligatures w14:val="standardContextual"/>
        </w:rPr>
      </w:pPr>
      <w:r w:rsidRPr="00F878D5">
        <w:rPr>
          <w:rFonts w:eastAsia="Aptos" w:cs="Calibri"/>
          <w:i/>
          <w:iCs/>
          <w:kern w:val="2"/>
          <w:szCs w:val="18"/>
          <w:lang w:eastAsia="en-US"/>
          <w14:ligatures w14:val="standardContextual"/>
        </w:rPr>
        <w:t>•</w:t>
      </w:r>
      <w:r w:rsidRPr="00F878D5">
        <w:rPr>
          <w:rFonts w:eastAsia="Aptos" w:cs="Calibri"/>
          <w:i/>
          <w:iCs/>
          <w:kern w:val="2"/>
          <w:szCs w:val="18"/>
          <w:lang w:eastAsia="en-US"/>
          <w14:ligatures w14:val="standardContextual"/>
        </w:rPr>
        <w:tab/>
        <w:t>General arrangement drawings;</w:t>
      </w:r>
    </w:p>
    <w:p w14:paraId="49A98499" w14:textId="77777777" w:rsidR="008D06E1" w:rsidRPr="00F878D5" w:rsidRDefault="008D06E1" w:rsidP="008D06E1">
      <w:pPr>
        <w:spacing w:line="200" w:lineRule="exact"/>
        <w:ind w:left="426" w:hanging="284"/>
        <w:jc w:val="left"/>
        <w:rPr>
          <w:rFonts w:eastAsia="Aptos" w:cs="Calibri"/>
          <w:i/>
          <w:iCs/>
          <w:kern w:val="2"/>
          <w:szCs w:val="18"/>
          <w:lang w:eastAsia="en-US"/>
          <w14:ligatures w14:val="standardContextual"/>
        </w:rPr>
      </w:pPr>
      <w:r w:rsidRPr="00F878D5">
        <w:rPr>
          <w:rFonts w:eastAsia="Aptos" w:cs="Calibri"/>
          <w:i/>
          <w:iCs/>
          <w:kern w:val="2"/>
          <w:szCs w:val="18"/>
          <w:lang w:eastAsia="en-US"/>
          <w14:ligatures w14:val="standardContextual"/>
        </w:rPr>
        <w:t>•</w:t>
      </w:r>
      <w:r w:rsidRPr="00F878D5">
        <w:rPr>
          <w:rFonts w:eastAsia="Aptos" w:cs="Calibri"/>
          <w:i/>
          <w:iCs/>
          <w:kern w:val="2"/>
          <w:szCs w:val="18"/>
          <w:lang w:eastAsia="en-US"/>
          <w14:ligatures w14:val="standardContextual"/>
        </w:rPr>
        <w:tab/>
        <w:t>System layout schematics, including floor plan and required maintenance areas;</w:t>
      </w:r>
    </w:p>
    <w:p w14:paraId="0750CDDB" w14:textId="77777777" w:rsidR="008D06E1" w:rsidRPr="000D51FC" w:rsidRDefault="008D06E1" w:rsidP="008D06E1">
      <w:pPr>
        <w:spacing w:line="200" w:lineRule="exact"/>
        <w:ind w:left="426" w:hanging="284"/>
        <w:jc w:val="left"/>
        <w:rPr>
          <w:rFonts w:eastAsia="Aptos" w:cs="Calibri"/>
          <w:i/>
          <w:iCs/>
          <w:kern w:val="2"/>
          <w:szCs w:val="18"/>
          <w:lang w:eastAsia="en-US"/>
          <w14:ligatures w14:val="standardContextual"/>
        </w:rPr>
      </w:pPr>
      <w:r w:rsidRPr="00D72EB5">
        <w:rPr>
          <w:rFonts w:eastAsia="Aptos" w:cs="Calibri"/>
          <w:i/>
          <w:iCs/>
          <w:kern w:val="2"/>
          <w:szCs w:val="18"/>
          <w:lang w:eastAsia="en-US"/>
          <w14:ligatures w14:val="standardContextual"/>
        </w:rPr>
        <w:t>•</w:t>
      </w:r>
      <w:r w:rsidRPr="00D72EB5">
        <w:rPr>
          <w:rFonts w:eastAsia="Aptos" w:cs="Calibri"/>
          <w:i/>
          <w:iCs/>
          <w:kern w:val="2"/>
          <w:szCs w:val="18"/>
          <w:lang w:eastAsia="en-US"/>
          <w14:ligatures w14:val="standardContextual"/>
        </w:rPr>
        <w:tab/>
      </w:r>
      <w:r w:rsidRPr="000D51FC">
        <w:rPr>
          <w:rFonts w:eastAsia="Aptos" w:cs="Calibri"/>
          <w:i/>
          <w:iCs/>
          <w:kern w:val="2"/>
          <w:szCs w:val="18"/>
          <w:lang w:eastAsia="en-US"/>
          <w14:ligatures w14:val="standardContextual"/>
        </w:rPr>
        <w:t>Electrical and/or mechanical diagrams, where applicable;</w:t>
      </w:r>
    </w:p>
    <w:p w14:paraId="41F61018" w14:textId="77777777" w:rsidR="008D06E1" w:rsidRDefault="008D06E1" w:rsidP="008D06E1">
      <w:pPr>
        <w:spacing w:line="200" w:lineRule="exact"/>
        <w:ind w:left="426" w:hanging="284"/>
        <w:jc w:val="left"/>
        <w:rPr>
          <w:rFonts w:eastAsia="Aptos" w:cs="Calibri"/>
          <w:i/>
          <w:iCs/>
          <w:kern w:val="2"/>
          <w:szCs w:val="18"/>
          <w:lang w:eastAsia="en-US"/>
          <w14:ligatures w14:val="standardContextual"/>
        </w:rPr>
      </w:pPr>
      <w:r w:rsidRPr="000D51FC">
        <w:rPr>
          <w:rFonts w:eastAsia="Aptos" w:cs="Calibri"/>
          <w:i/>
          <w:iCs/>
          <w:kern w:val="2"/>
          <w:szCs w:val="18"/>
          <w:lang w:eastAsia="en-US"/>
          <w14:ligatures w14:val="standardContextual"/>
        </w:rPr>
        <w:t>•</w:t>
      </w:r>
      <w:r w:rsidRPr="000D51FC">
        <w:rPr>
          <w:rFonts w:eastAsia="Aptos" w:cs="Calibri"/>
          <w:i/>
          <w:iCs/>
          <w:kern w:val="2"/>
          <w:szCs w:val="18"/>
          <w:lang w:eastAsia="en-US"/>
          <w14:ligatures w14:val="standardContextual"/>
        </w:rPr>
        <w:tab/>
        <w:t>Dimensional data, total weight, weight distribution across the factory floor;</w:t>
      </w:r>
    </w:p>
    <w:p w14:paraId="17D431C7" w14:textId="77777777" w:rsidR="008D06E1" w:rsidRPr="00F878D5" w:rsidRDefault="008D06E1" w:rsidP="008D06E1">
      <w:pPr>
        <w:spacing w:line="200" w:lineRule="exact"/>
        <w:ind w:left="426" w:hanging="284"/>
        <w:jc w:val="left"/>
        <w:rPr>
          <w:rFonts w:eastAsia="Aptos" w:cs="Calibri"/>
          <w:i/>
          <w:iCs/>
          <w:kern w:val="2"/>
          <w:szCs w:val="18"/>
          <w:lang w:eastAsia="en-US"/>
          <w14:ligatures w14:val="standardContextual"/>
        </w:rPr>
      </w:pPr>
      <w:r w:rsidRPr="000D51FC">
        <w:rPr>
          <w:rFonts w:eastAsia="Aptos" w:cs="Calibri"/>
          <w:i/>
          <w:iCs/>
          <w:kern w:val="2"/>
          <w:szCs w:val="18"/>
          <w:lang w:eastAsia="en-US"/>
          <w14:ligatures w14:val="standardContextual"/>
        </w:rPr>
        <w:t>•</w:t>
      </w:r>
      <w:r>
        <w:rPr>
          <w:rFonts w:eastAsia="Aptos" w:cs="Calibri"/>
          <w:i/>
          <w:iCs/>
          <w:kern w:val="2"/>
          <w:szCs w:val="18"/>
          <w:lang w:eastAsia="en-US"/>
          <w14:ligatures w14:val="standardContextual"/>
        </w:rPr>
        <w:tab/>
        <w:t>Safety data sheets, if applicable;</w:t>
      </w:r>
    </w:p>
    <w:p w14:paraId="42865697" w14:textId="77777777" w:rsidR="008D06E1" w:rsidRPr="00F878D5" w:rsidRDefault="008D06E1" w:rsidP="008D06E1">
      <w:pPr>
        <w:spacing w:line="200" w:lineRule="exact"/>
        <w:ind w:left="426" w:hanging="284"/>
        <w:jc w:val="left"/>
        <w:rPr>
          <w:rFonts w:eastAsia="Aptos" w:cs="Calibri"/>
          <w:i/>
          <w:iCs/>
          <w:kern w:val="2"/>
          <w:szCs w:val="18"/>
          <w:lang w:eastAsia="en-US"/>
          <w14:ligatures w14:val="standardContextual"/>
        </w:rPr>
      </w:pPr>
      <w:r w:rsidRPr="000D51FC">
        <w:rPr>
          <w:rFonts w:eastAsia="Aptos" w:cs="Calibri"/>
          <w:i/>
          <w:iCs/>
          <w:kern w:val="2"/>
          <w:szCs w:val="18"/>
          <w:lang w:eastAsia="en-US"/>
          <w14:ligatures w14:val="standardContextual"/>
        </w:rPr>
        <w:t>•</w:t>
      </w:r>
      <w:r>
        <w:rPr>
          <w:rFonts w:eastAsia="Aptos" w:cs="Calibri"/>
          <w:i/>
          <w:iCs/>
          <w:kern w:val="2"/>
          <w:szCs w:val="18"/>
          <w:lang w:eastAsia="en-US"/>
          <w14:ligatures w14:val="standardContextual"/>
        </w:rPr>
        <w:tab/>
        <w:t>Other documentation needed in the opinion of tenderer.</w:t>
      </w:r>
    </w:p>
    <w:p w14:paraId="4A049B57" w14:textId="77777777" w:rsidR="00B20E77" w:rsidRDefault="00B20E77" w:rsidP="002E097D">
      <w:pPr>
        <w:spacing w:line="200" w:lineRule="exact"/>
        <w:jc w:val="left"/>
        <w:rPr>
          <w:rFonts w:eastAsia="Aptos" w:cs="Calibri"/>
          <w:b/>
          <w:bCs/>
          <w:kern w:val="2"/>
          <w:szCs w:val="18"/>
          <w:lang w:eastAsia="en-US"/>
          <w14:ligatures w14:val="standardContextual"/>
        </w:rPr>
      </w:pPr>
    </w:p>
    <w:p w14:paraId="10D0350A" w14:textId="77777777" w:rsidR="002E097D" w:rsidRDefault="002E097D" w:rsidP="00613DED">
      <w:pPr>
        <w:spacing w:line="200" w:lineRule="exact"/>
        <w:jc w:val="left"/>
        <w:rPr>
          <w:rFonts w:eastAsia="Aptos" w:cs="Calibri"/>
          <w:b/>
          <w:bCs/>
          <w:kern w:val="2"/>
          <w:szCs w:val="18"/>
          <w:lang w:eastAsia="en-US"/>
          <w14:ligatures w14:val="standardContextual"/>
        </w:rPr>
      </w:pPr>
    </w:p>
    <w:p w14:paraId="04103112" w14:textId="00B3E6F8" w:rsidR="00F82A6D" w:rsidRPr="00613DED" w:rsidRDefault="0065374E" w:rsidP="00613DED">
      <w:pPr>
        <w:pStyle w:val="Heading2"/>
        <w:ind w:left="578" w:hanging="578"/>
        <w:rPr>
          <w:rFonts w:asciiTheme="minorHAnsi" w:hAnsiTheme="minorHAnsi" w:cstheme="minorHAnsi"/>
        </w:rPr>
      </w:pPr>
      <w:bookmarkStart w:id="27" w:name="_Toc226107042"/>
      <w:r w:rsidRPr="00613DED">
        <w:rPr>
          <w:rFonts w:asciiTheme="minorHAnsi" w:hAnsiTheme="minorHAnsi" w:cstheme="minorHAnsi"/>
        </w:rPr>
        <w:t>Maintenance and services contract</w:t>
      </w:r>
      <w:bookmarkEnd w:id="27"/>
      <w:r w:rsidR="009438AF" w:rsidRPr="00613DED">
        <w:rPr>
          <w:rFonts w:asciiTheme="minorHAnsi" w:hAnsiTheme="minorHAnsi" w:cstheme="minorHAnsi"/>
        </w:rPr>
        <w:t xml:space="preserve"> </w:t>
      </w:r>
      <w:r w:rsidR="00F82A6D" w:rsidRPr="00613DED">
        <w:rPr>
          <w:rFonts w:asciiTheme="minorHAnsi" w:hAnsiTheme="minorHAnsi" w:cstheme="minorHAnsi"/>
        </w:rPr>
        <w:t xml:space="preserve"> </w:t>
      </w:r>
    </w:p>
    <w:p w14:paraId="0E63DA32" w14:textId="77777777" w:rsidR="00255D88" w:rsidRDefault="00255D88" w:rsidP="00255D88">
      <w:pPr>
        <w:spacing w:line="200" w:lineRule="exact"/>
        <w:jc w:val="left"/>
        <w:rPr>
          <w:rFonts w:cs="Calibri"/>
        </w:rPr>
      </w:pPr>
      <w:r w:rsidRPr="00800E1D">
        <w:rPr>
          <w:rFonts w:cs="Calibri"/>
        </w:rPr>
        <w:t xml:space="preserve">The primary objective of maintenance and services activities is to extend the operational lifespan of the equipment, minimize downtime, enhance productivity and safety, and ensure the continuity of efficient operations. Unplanned system downtime may result in missed opportunities and potential revenue loss. TNO expects that the Tenderer proposes a Maintenance and Services schedule that fits the requirements to the equipment in terms of productivity and quality of output. </w:t>
      </w:r>
      <w:r>
        <w:rPr>
          <w:rFonts w:cs="Calibri"/>
        </w:rPr>
        <w:t>The  maintenance and services, as meant  in this tender are defined in Annex C04.</w:t>
      </w:r>
    </w:p>
    <w:p w14:paraId="27B66644" w14:textId="77777777" w:rsidR="00255D88" w:rsidRDefault="00255D88" w:rsidP="00255D88">
      <w:pPr>
        <w:spacing w:line="200" w:lineRule="exact"/>
        <w:jc w:val="left"/>
        <w:rPr>
          <w:rFonts w:cs="Calibri"/>
        </w:rPr>
      </w:pPr>
    </w:p>
    <w:p w14:paraId="1B7DF7BA" w14:textId="77777777" w:rsidR="00255D88" w:rsidRPr="00445409" w:rsidRDefault="00255D88" w:rsidP="00255D88">
      <w:pPr>
        <w:spacing w:line="200" w:lineRule="exact"/>
        <w:jc w:val="left"/>
        <w:rPr>
          <w:rFonts w:eastAsia="Aptos" w:cs="Calibri"/>
          <w:kern w:val="2"/>
          <w:szCs w:val="18"/>
          <w:u w:val="single"/>
          <w:lang w:eastAsia="en-US"/>
          <w14:ligatures w14:val="standardContextual"/>
        </w:rPr>
      </w:pPr>
      <w:r w:rsidRPr="00445409">
        <w:rPr>
          <w:rFonts w:eastAsia="Aptos" w:cs="Calibri"/>
          <w:kern w:val="2"/>
          <w:szCs w:val="18"/>
          <w:u w:val="single"/>
          <w:lang w:eastAsia="en-US"/>
          <w14:ligatures w14:val="standardContextual"/>
        </w:rPr>
        <w:t xml:space="preserve">Maintenance and services during the warranty period </w:t>
      </w:r>
    </w:p>
    <w:p w14:paraId="4A9556D0" w14:textId="77777777" w:rsidR="00255D88" w:rsidRPr="00390676" w:rsidRDefault="00255D88" w:rsidP="00255D88">
      <w:pPr>
        <w:spacing w:line="200" w:lineRule="exact"/>
        <w:jc w:val="left"/>
        <w:rPr>
          <w:rFonts w:eastAsia="Aptos" w:cs="Calibri"/>
          <w:kern w:val="2"/>
          <w:szCs w:val="18"/>
          <w:lang w:eastAsia="en-US"/>
          <w14:ligatures w14:val="standardContextual"/>
        </w:rPr>
      </w:pPr>
      <w:r w:rsidRPr="00390676">
        <w:rPr>
          <w:rFonts w:eastAsia="Aptos" w:cs="Calibri"/>
          <w:kern w:val="2"/>
          <w:szCs w:val="18"/>
          <w:lang w:eastAsia="en-US"/>
          <w14:ligatures w14:val="standardContextual"/>
        </w:rPr>
        <w:t xml:space="preserve">The scope of maintenance and services included in the warranty, is defined in Annex A04-requirement series R-4000. </w:t>
      </w:r>
      <w:r>
        <w:rPr>
          <w:rFonts w:eastAsia="Aptos" w:cs="Calibri"/>
          <w:kern w:val="2"/>
          <w:szCs w:val="18"/>
          <w:lang w:eastAsia="en-US"/>
          <w14:ligatures w14:val="standardContextual"/>
        </w:rPr>
        <w:t>Furthermore, replacement parts are also in scope of the maintenance and services during warranty.</w:t>
      </w:r>
      <w:r w:rsidRPr="009404DE">
        <w:rPr>
          <w:rFonts w:eastAsia="Aptos" w:cs="Calibri"/>
          <w:kern w:val="2"/>
          <w:szCs w:val="18"/>
          <w:lang w:eastAsia="en-US"/>
          <w14:ligatures w14:val="standardContextual"/>
        </w:rPr>
        <w:t xml:space="preserve"> </w:t>
      </w:r>
    </w:p>
    <w:p w14:paraId="5E3044E6" w14:textId="77777777" w:rsidR="00255D88" w:rsidRDefault="00255D88" w:rsidP="00255D88">
      <w:pPr>
        <w:spacing w:line="200" w:lineRule="exact"/>
        <w:jc w:val="left"/>
        <w:rPr>
          <w:rFonts w:cs="Calibri"/>
        </w:rPr>
      </w:pPr>
    </w:p>
    <w:p w14:paraId="7CD01580" w14:textId="77777777" w:rsidR="00255D88" w:rsidRDefault="00255D88" w:rsidP="00255D88">
      <w:pPr>
        <w:spacing w:line="200" w:lineRule="exact"/>
        <w:jc w:val="left"/>
        <w:rPr>
          <w:rFonts w:cs="Calibri"/>
        </w:rPr>
      </w:pPr>
      <w:r w:rsidRPr="00445409">
        <w:rPr>
          <w:rFonts w:eastAsia="Aptos" w:cs="Calibri"/>
          <w:kern w:val="2"/>
          <w:szCs w:val="18"/>
          <w:u w:val="single"/>
          <w:lang w:eastAsia="en-US"/>
          <w14:ligatures w14:val="standardContextual"/>
        </w:rPr>
        <w:t xml:space="preserve">Maintenance and services </w:t>
      </w:r>
      <w:r>
        <w:rPr>
          <w:rFonts w:eastAsia="Aptos" w:cs="Calibri"/>
          <w:kern w:val="2"/>
          <w:szCs w:val="18"/>
          <w:u w:val="single"/>
          <w:lang w:eastAsia="en-US"/>
          <w14:ligatures w14:val="standardContextual"/>
        </w:rPr>
        <w:t>after</w:t>
      </w:r>
      <w:r w:rsidRPr="00445409">
        <w:rPr>
          <w:rFonts w:eastAsia="Aptos" w:cs="Calibri"/>
          <w:kern w:val="2"/>
          <w:szCs w:val="18"/>
          <w:u w:val="single"/>
          <w:lang w:eastAsia="en-US"/>
          <w14:ligatures w14:val="standardContextual"/>
        </w:rPr>
        <w:t xml:space="preserve"> the warranty period</w:t>
      </w:r>
    </w:p>
    <w:p w14:paraId="55D5C98F" w14:textId="77777777" w:rsidR="00255D88" w:rsidRPr="00390676" w:rsidRDefault="00255D88" w:rsidP="00255D88">
      <w:pPr>
        <w:spacing w:line="200" w:lineRule="exact"/>
        <w:jc w:val="left"/>
        <w:rPr>
          <w:rFonts w:eastAsia="Aptos" w:cs="Calibri"/>
          <w:kern w:val="2"/>
          <w:szCs w:val="18"/>
          <w:lang w:eastAsia="en-US"/>
          <w14:ligatures w14:val="standardContextual"/>
        </w:rPr>
      </w:pPr>
      <w:r w:rsidRPr="00B31BA2">
        <w:rPr>
          <w:rFonts w:eastAsia="Aptos" w:cs="Calibri"/>
          <w:kern w:val="2"/>
          <w:szCs w:val="18"/>
          <w:lang w:eastAsia="en-US"/>
          <w14:ligatures w14:val="standardContextual"/>
        </w:rPr>
        <w:t xml:space="preserve">TNO wants to have the possibility to continue maintenance and services </w:t>
      </w:r>
      <w:r>
        <w:rPr>
          <w:rFonts w:eastAsia="Aptos" w:cs="Calibri"/>
          <w:kern w:val="2"/>
          <w:szCs w:val="18"/>
          <w:lang w:eastAsia="en-US"/>
          <w14:ligatures w14:val="standardContextual"/>
        </w:rPr>
        <w:t>after the warranty period. In first instance, t</w:t>
      </w:r>
      <w:r w:rsidRPr="00390676">
        <w:rPr>
          <w:rFonts w:eastAsia="Aptos" w:cs="Calibri"/>
          <w:kern w:val="2"/>
          <w:szCs w:val="18"/>
          <w:lang w:eastAsia="en-US"/>
          <w14:ligatures w14:val="standardContextual"/>
        </w:rPr>
        <w:t xml:space="preserve">he scope of the draft maintenance and services is </w:t>
      </w:r>
      <w:r>
        <w:rPr>
          <w:rFonts w:eastAsia="Aptos" w:cs="Calibri"/>
          <w:kern w:val="2"/>
          <w:szCs w:val="18"/>
          <w:lang w:eastAsia="en-US"/>
          <w14:ligatures w14:val="standardContextual"/>
        </w:rPr>
        <w:t xml:space="preserve">what we call </w:t>
      </w:r>
      <w:r w:rsidRPr="00390676">
        <w:rPr>
          <w:rFonts w:eastAsia="Aptos" w:cs="Calibri"/>
          <w:kern w:val="2"/>
          <w:szCs w:val="18"/>
          <w:lang w:eastAsia="en-US"/>
          <w14:ligatures w14:val="standardContextual"/>
        </w:rPr>
        <w:t>basic. For that reason several price items in Annex A03 Price Sheet are optional</w:t>
      </w:r>
      <w:r>
        <w:rPr>
          <w:rFonts w:eastAsia="Aptos" w:cs="Calibri"/>
          <w:kern w:val="2"/>
          <w:szCs w:val="18"/>
          <w:lang w:eastAsia="en-US"/>
          <w14:ligatures w14:val="standardContextual"/>
        </w:rPr>
        <w:t xml:space="preserve"> and make no part of the award criterion lowest total price. Replacement parts are in scope (and billable).  </w:t>
      </w:r>
    </w:p>
    <w:p w14:paraId="05A248BF" w14:textId="77777777" w:rsidR="00255D88" w:rsidRDefault="00255D88" w:rsidP="00255D88">
      <w:pPr>
        <w:spacing w:line="200" w:lineRule="exact"/>
        <w:jc w:val="left"/>
        <w:rPr>
          <w:rFonts w:eastAsia="Aptos" w:cs="Calibri"/>
          <w:kern w:val="2"/>
          <w:szCs w:val="18"/>
          <w:lang w:eastAsia="en-US"/>
          <w14:ligatures w14:val="standardContextual"/>
        </w:rPr>
      </w:pPr>
    </w:p>
    <w:p w14:paraId="3DCD7A0A" w14:textId="1AF36872" w:rsidR="00255D88" w:rsidRDefault="00255D88" w:rsidP="00255D88">
      <w:pPr>
        <w:spacing w:line="200" w:lineRule="exact"/>
        <w:jc w:val="left"/>
        <w:rPr>
          <w:rFonts w:eastAsia="Aptos" w:cs="Calibri"/>
          <w:kern w:val="2"/>
          <w:szCs w:val="18"/>
          <w:lang w:eastAsia="en-US"/>
          <w14:ligatures w14:val="standardContextual"/>
        </w:rPr>
      </w:pPr>
      <w:r w:rsidRPr="00800E1D">
        <w:rPr>
          <w:rFonts w:eastAsia="Aptos" w:cs="Calibri"/>
          <w:kern w:val="2"/>
          <w:szCs w:val="18"/>
          <w:lang w:eastAsia="en-US"/>
          <w14:ligatures w14:val="standardContextual"/>
        </w:rPr>
        <w:t>The Tenderer is asked to conduct a draft maintenance and services contract, considering</w:t>
      </w:r>
      <w:r>
        <w:rPr>
          <w:rFonts w:eastAsia="Aptos" w:cs="Calibri"/>
          <w:kern w:val="2"/>
          <w:szCs w:val="18"/>
          <w:lang w:eastAsia="en-US"/>
          <w14:ligatures w14:val="standardContextual"/>
        </w:rPr>
        <w:t xml:space="preserve"> both the requirements series R-4000 and </w:t>
      </w:r>
      <w:r w:rsidRPr="00800E1D">
        <w:rPr>
          <w:rFonts w:eastAsia="Aptos" w:cs="Calibri"/>
          <w:kern w:val="2"/>
          <w:szCs w:val="18"/>
          <w:lang w:eastAsia="en-US"/>
          <w14:ligatures w14:val="standardContextual"/>
        </w:rPr>
        <w:t xml:space="preserve"> </w:t>
      </w:r>
      <w:r>
        <w:rPr>
          <w:rFonts w:eastAsia="Aptos" w:cs="Calibri"/>
          <w:kern w:val="2"/>
          <w:szCs w:val="18"/>
          <w:lang w:eastAsia="en-US"/>
          <w14:ligatures w14:val="standardContextual"/>
        </w:rPr>
        <w:t>points a) to f) below</w:t>
      </w:r>
      <w:r w:rsidRPr="00800E1D">
        <w:rPr>
          <w:rFonts w:eastAsia="Aptos" w:cs="Calibri"/>
          <w:kern w:val="2"/>
          <w:szCs w:val="18"/>
          <w:lang w:eastAsia="en-US"/>
          <w14:ligatures w14:val="standardContextual"/>
        </w:rPr>
        <w:t xml:space="preserve">, and to submit this as Annex </w:t>
      </w:r>
      <w:r>
        <w:rPr>
          <w:rFonts w:eastAsia="Aptos" w:cs="Calibri"/>
          <w:kern w:val="2"/>
          <w:szCs w:val="18"/>
          <w:lang w:eastAsia="en-US"/>
          <w14:ligatures w14:val="standardContextual"/>
        </w:rPr>
        <w:t>A</w:t>
      </w:r>
      <w:r w:rsidRPr="00800E1D">
        <w:rPr>
          <w:rFonts w:eastAsia="Aptos" w:cs="Calibri"/>
          <w:kern w:val="2"/>
          <w:szCs w:val="18"/>
          <w:lang w:eastAsia="en-US"/>
          <w14:ligatures w14:val="standardContextual"/>
        </w:rPr>
        <w:t xml:space="preserve">05 to his Tender. </w:t>
      </w:r>
      <w:r w:rsidRPr="00E34FC9">
        <w:rPr>
          <w:rFonts w:eastAsia="Aptos" w:cs="Calibri"/>
          <w:kern w:val="2"/>
          <w:szCs w:val="18"/>
          <w:lang w:eastAsia="en-US"/>
          <w14:ligatures w14:val="standardContextual"/>
        </w:rPr>
        <w:t xml:space="preserve">The Tenderer can apply his own format for maintenance and services </w:t>
      </w:r>
      <w:r>
        <w:rPr>
          <w:rFonts w:eastAsia="Aptos" w:cs="Calibri"/>
          <w:kern w:val="2"/>
          <w:szCs w:val="18"/>
          <w:lang w:eastAsia="en-US"/>
          <w14:ligatures w14:val="standardContextual"/>
        </w:rPr>
        <w:t xml:space="preserve">in Annex A05, provided that the priced items in Annex A03 are still recognizable and priced accordingly. </w:t>
      </w:r>
      <w:r w:rsidRPr="00E23944">
        <w:rPr>
          <w:rFonts w:eastAsia="Aptos" w:cs="Calibri"/>
          <w:kern w:val="2"/>
          <w:szCs w:val="18"/>
          <w:lang w:eastAsia="en-US"/>
          <w14:ligatures w14:val="standardContextual"/>
        </w:rPr>
        <w:t>For that purpose Annex A05 contains a cross reference table in which the Tenderer can make this connection</w:t>
      </w:r>
      <w:r>
        <w:rPr>
          <w:rFonts w:eastAsia="Aptos" w:cs="Calibri"/>
          <w:kern w:val="2"/>
          <w:szCs w:val="18"/>
          <w:lang w:eastAsia="en-US"/>
          <w14:ligatures w14:val="standardContextual"/>
        </w:rPr>
        <w:t>.</w:t>
      </w:r>
      <w:r w:rsidR="005655D3">
        <w:rPr>
          <w:rFonts w:eastAsia="Aptos" w:cs="Calibri"/>
          <w:kern w:val="2"/>
          <w:szCs w:val="18"/>
          <w:lang w:eastAsia="en-US"/>
          <w14:ligatures w14:val="standardContextual"/>
        </w:rPr>
        <w:t xml:space="preserve"> </w:t>
      </w:r>
      <w:r w:rsidR="005655D3" w:rsidRPr="005655D3">
        <w:rPr>
          <w:rFonts w:eastAsia="Aptos" w:cs="Calibri"/>
          <w:kern w:val="2"/>
          <w:szCs w:val="18"/>
          <w:lang w:eastAsia="en-US"/>
          <w14:ligatures w14:val="standardContextual"/>
        </w:rPr>
        <w:t>See also below under “Annex A03 and Annex A05”.</w:t>
      </w:r>
    </w:p>
    <w:p w14:paraId="0ECFA362" w14:textId="77777777" w:rsidR="00255D88" w:rsidRDefault="00255D88" w:rsidP="00255D88">
      <w:pPr>
        <w:spacing w:line="200" w:lineRule="exact"/>
        <w:jc w:val="left"/>
        <w:rPr>
          <w:rFonts w:eastAsia="Aptos" w:cs="Calibri"/>
          <w:kern w:val="2"/>
          <w:szCs w:val="18"/>
          <w:lang w:eastAsia="en-US"/>
          <w14:ligatures w14:val="standardContextual"/>
        </w:rPr>
      </w:pPr>
    </w:p>
    <w:p w14:paraId="4EBBA098" w14:textId="77777777" w:rsidR="00255D88" w:rsidRPr="00800E1D" w:rsidRDefault="00255D88" w:rsidP="00255D88">
      <w:pPr>
        <w:spacing w:line="200" w:lineRule="exact"/>
        <w:jc w:val="left"/>
        <w:rPr>
          <w:rFonts w:eastAsia="Aptos" w:cs="Calibri"/>
          <w:kern w:val="2"/>
          <w:szCs w:val="18"/>
          <w:lang w:eastAsia="en-US"/>
          <w14:ligatures w14:val="standardContextual"/>
        </w:rPr>
      </w:pPr>
      <w:r>
        <w:rPr>
          <w:rFonts w:eastAsia="Aptos" w:cs="Calibri"/>
          <w:kern w:val="2"/>
          <w:szCs w:val="18"/>
          <w:lang w:eastAsia="en-US"/>
          <w14:ligatures w14:val="standardContextual"/>
        </w:rPr>
        <w:t>The maintenance and services contract shall have the following characteristics:</w:t>
      </w:r>
    </w:p>
    <w:p w14:paraId="0F0CD7B0" w14:textId="77777777" w:rsidR="00255D88" w:rsidRPr="00800E1D" w:rsidRDefault="00255D88" w:rsidP="00255D88">
      <w:pPr>
        <w:numPr>
          <w:ilvl w:val="0"/>
          <w:numId w:val="29"/>
        </w:numPr>
        <w:spacing w:after="160" w:line="200" w:lineRule="exact"/>
        <w:ind w:left="426" w:hanging="284"/>
        <w:contextualSpacing/>
        <w:jc w:val="left"/>
        <w:rPr>
          <w:rFonts w:eastAsia="Aptos" w:cs="Calibri"/>
          <w:kern w:val="2"/>
          <w:szCs w:val="18"/>
          <w:lang w:eastAsia="en-US"/>
          <w14:ligatures w14:val="standardContextual"/>
        </w:rPr>
      </w:pPr>
      <w:r w:rsidRPr="00800E1D">
        <w:rPr>
          <w:rFonts w:eastAsia="Aptos" w:cs="Calibri"/>
          <w:kern w:val="2"/>
          <w:szCs w:val="18"/>
          <w:lang w:eastAsia="en-US"/>
          <w14:ligatures w14:val="standardContextual"/>
        </w:rPr>
        <w:t>At concluding the contract, the initial period will be one year with the option of yearly prolongation;</w:t>
      </w:r>
    </w:p>
    <w:p w14:paraId="7ABB4710" w14:textId="77777777" w:rsidR="00255D88" w:rsidRPr="00800E1D" w:rsidRDefault="00255D88" w:rsidP="00255D88">
      <w:pPr>
        <w:numPr>
          <w:ilvl w:val="0"/>
          <w:numId w:val="29"/>
        </w:numPr>
        <w:spacing w:after="160" w:line="200" w:lineRule="exact"/>
        <w:ind w:left="426" w:hanging="284"/>
        <w:contextualSpacing/>
        <w:jc w:val="left"/>
        <w:rPr>
          <w:rFonts w:eastAsia="Aptos" w:cs="Calibri"/>
          <w:kern w:val="2"/>
          <w:szCs w:val="18"/>
          <w:lang w:eastAsia="en-US"/>
          <w14:ligatures w14:val="standardContextual"/>
        </w:rPr>
      </w:pPr>
      <w:r w:rsidRPr="00800E1D">
        <w:rPr>
          <w:rFonts w:eastAsia="Aptos" w:cs="Calibri"/>
          <w:kern w:val="2"/>
          <w:szCs w:val="18"/>
          <w:lang w:eastAsia="en-US"/>
          <w14:ligatures w14:val="standardContextual"/>
        </w:rPr>
        <w:t>Both at concluding and prolonging the contract, TNO may adjust the scope of the maintenance and services;</w:t>
      </w:r>
    </w:p>
    <w:p w14:paraId="7DA21FA1" w14:textId="77777777" w:rsidR="00255D88" w:rsidRPr="00800E1D" w:rsidRDefault="00255D88" w:rsidP="00255D88">
      <w:pPr>
        <w:numPr>
          <w:ilvl w:val="0"/>
          <w:numId w:val="29"/>
        </w:numPr>
        <w:spacing w:after="160" w:line="200" w:lineRule="exact"/>
        <w:ind w:left="426" w:hanging="284"/>
        <w:contextualSpacing/>
        <w:jc w:val="left"/>
        <w:rPr>
          <w:rFonts w:eastAsia="Aptos" w:cs="Calibri"/>
          <w:kern w:val="2"/>
          <w:szCs w:val="18"/>
          <w:lang w:eastAsia="en-US"/>
          <w14:ligatures w14:val="standardContextual"/>
        </w:rPr>
      </w:pPr>
      <w:r w:rsidRPr="00800E1D">
        <w:rPr>
          <w:rFonts w:eastAsia="Aptos" w:cs="Calibri"/>
          <w:kern w:val="2"/>
          <w:szCs w:val="18"/>
          <w:lang w:eastAsia="en-US"/>
          <w14:ligatures w14:val="standardContextual"/>
        </w:rPr>
        <w:t xml:space="preserve">Prices offered for maintenance and services </w:t>
      </w:r>
      <w:r>
        <w:rPr>
          <w:rFonts w:eastAsia="Aptos" w:cs="Calibri"/>
          <w:kern w:val="2"/>
          <w:szCs w:val="18"/>
          <w:lang w:eastAsia="en-US"/>
          <w14:ligatures w14:val="standardContextual"/>
        </w:rPr>
        <w:t xml:space="preserve">as well as equipment components and consumables </w:t>
      </w:r>
      <w:r w:rsidRPr="00800E1D">
        <w:rPr>
          <w:rFonts w:eastAsia="Aptos" w:cs="Calibri"/>
          <w:kern w:val="2"/>
          <w:szCs w:val="18"/>
          <w:lang w:eastAsia="en-US"/>
          <w14:ligatures w14:val="standardContextual"/>
        </w:rPr>
        <w:t>may be indexed towards the moment of concluding the contract and every year onwards;</w:t>
      </w:r>
    </w:p>
    <w:p w14:paraId="4FA45634" w14:textId="77777777" w:rsidR="00255D88" w:rsidRPr="00800E1D" w:rsidRDefault="00255D88" w:rsidP="00255D88">
      <w:pPr>
        <w:numPr>
          <w:ilvl w:val="0"/>
          <w:numId w:val="29"/>
        </w:numPr>
        <w:spacing w:after="160" w:line="200" w:lineRule="exact"/>
        <w:ind w:left="426" w:hanging="284"/>
        <w:contextualSpacing/>
        <w:jc w:val="left"/>
        <w:rPr>
          <w:rFonts w:eastAsia="Aptos" w:cs="Calibri"/>
          <w:kern w:val="2"/>
          <w:szCs w:val="18"/>
          <w:lang w:eastAsia="en-US"/>
          <w14:ligatures w14:val="standardContextual"/>
        </w:rPr>
      </w:pPr>
      <w:r w:rsidRPr="00800E1D">
        <w:rPr>
          <w:rFonts w:eastAsia="Aptos" w:cs="Calibri"/>
          <w:kern w:val="2"/>
          <w:szCs w:val="18"/>
          <w:lang w:eastAsia="en-US"/>
          <w14:ligatures w14:val="standardContextual"/>
        </w:rPr>
        <w:t>The management of spare parts will be addressed in the contract: fast-moving and critical components (A-parts) should be stored in a designated warehouse, either on-site at TNO or, preferably, at the Tenders’ facility. TNO expects an initial proposal that can be developed collaboratively at a later stage;</w:t>
      </w:r>
    </w:p>
    <w:p w14:paraId="6E8BE653" w14:textId="77777777" w:rsidR="00255D88" w:rsidRDefault="00255D88" w:rsidP="00255D88">
      <w:pPr>
        <w:numPr>
          <w:ilvl w:val="0"/>
          <w:numId w:val="29"/>
        </w:numPr>
        <w:spacing w:after="160" w:line="200" w:lineRule="exact"/>
        <w:ind w:left="426" w:hanging="284"/>
        <w:contextualSpacing/>
        <w:jc w:val="left"/>
        <w:rPr>
          <w:rFonts w:eastAsia="Aptos" w:cs="Calibri"/>
          <w:kern w:val="2"/>
          <w:szCs w:val="18"/>
          <w:lang w:eastAsia="en-US"/>
          <w14:ligatures w14:val="standardContextual"/>
        </w:rPr>
      </w:pPr>
      <w:r w:rsidRPr="00312A54">
        <w:rPr>
          <w:rFonts w:eastAsia="Aptos" w:cs="Calibri"/>
          <w:kern w:val="2"/>
          <w:szCs w:val="18"/>
          <w:lang w:eastAsia="en-US"/>
          <w14:ligatures w14:val="standardContextual"/>
        </w:rPr>
        <w:t>The maintenance and services schedule in the draft contract is to be considered (and priced) as individual, possibly reoccurring, on-demand activities</w:t>
      </w:r>
      <w:r>
        <w:rPr>
          <w:rFonts w:eastAsia="Aptos" w:cs="Calibri"/>
          <w:kern w:val="2"/>
          <w:szCs w:val="18"/>
          <w:lang w:eastAsia="en-US"/>
          <w14:ligatures w14:val="standardContextual"/>
        </w:rPr>
        <w:t>;</w:t>
      </w:r>
    </w:p>
    <w:p w14:paraId="080FEB67" w14:textId="77777777" w:rsidR="00255D88" w:rsidRDefault="00255D88" w:rsidP="00255D88">
      <w:pPr>
        <w:numPr>
          <w:ilvl w:val="0"/>
          <w:numId w:val="29"/>
        </w:numPr>
        <w:spacing w:after="160" w:line="200" w:lineRule="exact"/>
        <w:ind w:left="426" w:hanging="284"/>
        <w:contextualSpacing/>
        <w:jc w:val="left"/>
        <w:rPr>
          <w:rFonts w:eastAsia="Aptos" w:cs="Calibri"/>
          <w:kern w:val="2"/>
          <w:szCs w:val="18"/>
          <w:lang w:eastAsia="en-US"/>
          <w14:ligatures w14:val="standardContextual"/>
        </w:rPr>
      </w:pPr>
      <w:r w:rsidRPr="00C67288">
        <w:rPr>
          <w:rFonts w:eastAsia="Aptos" w:cs="Calibri"/>
          <w:kern w:val="2"/>
          <w:szCs w:val="18"/>
          <w:lang w:eastAsia="en-US"/>
          <w14:ligatures w14:val="standardContextual"/>
        </w:rPr>
        <w:t>The following ways of servicing are not allowed:</w:t>
      </w:r>
    </w:p>
    <w:p w14:paraId="65C67B99" w14:textId="77777777" w:rsidR="00255D88" w:rsidRPr="002364AD" w:rsidRDefault="00255D88" w:rsidP="00255D88">
      <w:pPr>
        <w:spacing w:after="160" w:line="200" w:lineRule="exact"/>
        <w:ind w:left="851" w:hanging="284"/>
        <w:contextualSpacing/>
        <w:jc w:val="left"/>
        <w:rPr>
          <w:rFonts w:eastAsia="Aptos" w:cs="Calibri"/>
          <w:kern w:val="2"/>
          <w:szCs w:val="18"/>
          <w:lang w:eastAsia="en-US"/>
          <w14:ligatures w14:val="standardContextual"/>
        </w:rPr>
      </w:pPr>
      <w:r w:rsidRPr="002364AD">
        <w:rPr>
          <w:rFonts w:eastAsia="Aptos" w:cs="Calibri"/>
          <w:kern w:val="2"/>
          <w:szCs w:val="18"/>
          <w:lang w:eastAsia="en-US"/>
          <w14:ligatures w14:val="standardContextual"/>
        </w:rPr>
        <w:t>•</w:t>
      </w:r>
      <w:r w:rsidRPr="002364AD">
        <w:rPr>
          <w:rFonts w:eastAsia="Aptos" w:cs="Calibri"/>
          <w:kern w:val="2"/>
          <w:szCs w:val="18"/>
          <w:lang w:eastAsia="en-US"/>
          <w14:ligatures w14:val="standardContextual"/>
        </w:rPr>
        <w:tab/>
        <w:t>the full-time availability of a person on an annual basis, at a fixed price to be paid in advance;</w:t>
      </w:r>
    </w:p>
    <w:p w14:paraId="0A808ABB" w14:textId="77777777" w:rsidR="00255D88" w:rsidRPr="00C67288" w:rsidRDefault="00255D88" w:rsidP="00255D88">
      <w:pPr>
        <w:spacing w:after="160" w:line="200" w:lineRule="exact"/>
        <w:ind w:left="851" w:hanging="284"/>
        <w:contextualSpacing/>
        <w:jc w:val="left"/>
        <w:rPr>
          <w:rFonts w:eastAsia="Aptos" w:cs="Calibri"/>
          <w:kern w:val="2"/>
          <w:szCs w:val="18"/>
          <w:lang w:eastAsia="en-US"/>
          <w14:ligatures w14:val="standardContextual"/>
        </w:rPr>
      </w:pPr>
      <w:r w:rsidRPr="002364AD">
        <w:rPr>
          <w:rFonts w:eastAsia="Aptos" w:cs="Calibri"/>
          <w:kern w:val="2"/>
          <w:szCs w:val="18"/>
          <w:lang w:eastAsia="en-US"/>
          <w14:ligatures w14:val="standardContextual"/>
        </w:rPr>
        <w:t>•</w:t>
      </w:r>
      <w:r w:rsidRPr="002364AD">
        <w:rPr>
          <w:rFonts w:eastAsia="Aptos" w:cs="Calibri"/>
          <w:kern w:val="2"/>
          <w:szCs w:val="18"/>
          <w:lang w:eastAsia="en-US"/>
          <w14:ligatures w14:val="standardContextual"/>
        </w:rPr>
        <w:tab/>
        <w:t>prepaid credits that expire without refund at the turn of the year.</w:t>
      </w:r>
    </w:p>
    <w:p w14:paraId="3DEE4011" w14:textId="77777777" w:rsidR="009571F2" w:rsidRPr="003671C7" w:rsidRDefault="009571F2" w:rsidP="003671C7">
      <w:pPr>
        <w:spacing w:line="200" w:lineRule="exact"/>
        <w:rPr>
          <w:rFonts w:eastAsia="Aptos" w:cs="Calibri"/>
          <w:kern w:val="2"/>
          <w:szCs w:val="18"/>
          <w:lang w:eastAsia="en-US"/>
          <w14:ligatures w14:val="standardContextual"/>
        </w:rPr>
      </w:pPr>
    </w:p>
    <w:p w14:paraId="03AC8953" w14:textId="77777777" w:rsidR="006B1D56" w:rsidRPr="003B7974" w:rsidRDefault="006B1D56" w:rsidP="006B1D56">
      <w:pPr>
        <w:spacing w:line="200" w:lineRule="exact"/>
        <w:rPr>
          <w:rFonts w:eastAsia="Aptos" w:cs="Calibri"/>
          <w:kern w:val="2"/>
          <w:szCs w:val="18"/>
          <w:u w:val="single"/>
          <w:lang w:eastAsia="en-US"/>
          <w14:ligatures w14:val="standardContextual"/>
        </w:rPr>
      </w:pPr>
      <w:r w:rsidRPr="003B7974">
        <w:rPr>
          <w:rFonts w:eastAsia="Aptos" w:cs="Calibri"/>
          <w:kern w:val="2"/>
          <w:szCs w:val="18"/>
          <w:u w:val="single"/>
          <w:lang w:eastAsia="en-US"/>
          <w14:ligatures w14:val="standardContextual"/>
        </w:rPr>
        <w:t>Annex A03</w:t>
      </w:r>
      <w:r>
        <w:rPr>
          <w:rFonts w:eastAsia="Aptos" w:cs="Calibri"/>
          <w:kern w:val="2"/>
          <w:szCs w:val="18"/>
          <w:u w:val="single"/>
          <w:lang w:eastAsia="en-US"/>
          <w14:ligatures w14:val="standardContextual"/>
        </w:rPr>
        <w:t xml:space="preserve"> and Annex A05</w:t>
      </w:r>
    </w:p>
    <w:p w14:paraId="0D1CD6CC" w14:textId="77777777" w:rsidR="006B1D56" w:rsidRDefault="006B1D56" w:rsidP="006B1D56">
      <w:pPr>
        <w:spacing w:line="200" w:lineRule="exact"/>
        <w:rPr>
          <w:rFonts w:eastAsia="Aptos" w:cs="Calibri"/>
          <w:kern w:val="2"/>
          <w:szCs w:val="18"/>
          <w:lang w:eastAsia="en-US"/>
          <w14:ligatures w14:val="standardContextual"/>
        </w:rPr>
      </w:pPr>
      <w:r>
        <w:rPr>
          <w:rFonts w:eastAsia="Aptos" w:cs="Calibri"/>
          <w:kern w:val="2"/>
          <w:szCs w:val="18"/>
          <w:lang w:eastAsia="en-US"/>
          <w14:ligatures w14:val="standardContextual"/>
        </w:rPr>
        <w:t>In Annex A03 Price sheet\tab “5 (Non) Consumables”, the tenderer is asked to state prices of items (parts and consumables). We use three criteria for gaining insight in the list of items:</w:t>
      </w:r>
    </w:p>
    <w:p w14:paraId="266918F1" w14:textId="77777777" w:rsidR="006B1D56" w:rsidRDefault="006B1D56" w:rsidP="006B1D56">
      <w:pPr>
        <w:pStyle w:val="ListParagraph"/>
        <w:numPr>
          <w:ilvl w:val="0"/>
          <w:numId w:val="38"/>
        </w:numPr>
        <w:spacing w:line="200" w:lineRule="exact"/>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Non-critical parts;</w:t>
      </w:r>
    </w:p>
    <w:p w14:paraId="28EE9E4F" w14:textId="77777777" w:rsidR="006B1D56" w:rsidRDefault="006B1D56" w:rsidP="006B1D56">
      <w:pPr>
        <w:pStyle w:val="ListParagraph"/>
        <w:numPr>
          <w:ilvl w:val="0"/>
          <w:numId w:val="38"/>
        </w:numPr>
        <w:spacing w:line="200" w:lineRule="exact"/>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Critical parts. Parts can be critical for a number of, possibly combined, reasons:</w:t>
      </w:r>
    </w:p>
    <w:p w14:paraId="653BFE7C" w14:textId="77777777" w:rsidR="006B1D56" w:rsidRDefault="006B1D56" w:rsidP="006B1D56">
      <w:pPr>
        <w:pStyle w:val="ListParagraph"/>
        <w:numPr>
          <w:ilvl w:val="0"/>
          <w:numId w:val="39"/>
        </w:numPr>
        <w:spacing w:line="200" w:lineRule="exact"/>
        <w:ind w:left="1134"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Breakage means a (near) total failure of the equipment;</w:t>
      </w:r>
    </w:p>
    <w:p w14:paraId="499EC751" w14:textId="77777777" w:rsidR="006B1D56" w:rsidRDefault="006B1D56" w:rsidP="006B1D56">
      <w:pPr>
        <w:pStyle w:val="ListParagraph"/>
        <w:numPr>
          <w:ilvl w:val="0"/>
          <w:numId w:val="39"/>
        </w:numPr>
        <w:spacing w:line="200" w:lineRule="exact"/>
        <w:ind w:left="1134"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The lead time for delivery of the part fails to comply with urgent service requests;</w:t>
      </w:r>
    </w:p>
    <w:p w14:paraId="6B515A52" w14:textId="77777777" w:rsidR="006B1D56" w:rsidRDefault="006B1D56" w:rsidP="006B1D56">
      <w:pPr>
        <w:pStyle w:val="ListParagraph"/>
        <w:numPr>
          <w:ilvl w:val="0"/>
          <w:numId w:val="39"/>
        </w:numPr>
        <w:spacing w:line="200" w:lineRule="exact"/>
        <w:ind w:left="1134"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The price of the part represents a significant part of the total equipment value the supply lines needed for production or assembling the part are vulnerable for economical or geopolitical circumstances.</w:t>
      </w:r>
    </w:p>
    <w:p w14:paraId="2B02EB36" w14:textId="77777777" w:rsidR="006B1D56" w:rsidRDefault="006B1D56" w:rsidP="006B1D56">
      <w:pPr>
        <w:pStyle w:val="ListParagraph"/>
        <w:numPr>
          <w:ilvl w:val="0"/>
          <w:numId w:val="38"/>
        </w:numPr>
        <w:spacing w:line="200" w:lineRule="exact"/>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 xml:space="preserve">Consumables. Consumables consist of disposals, limited multi-time usable items and production substances.   </w:t>
      </w:r>
    </w:p>
    <w:p w14:paraId="2A062DFE" w14:textId="77777777" w:rsidR="006B1D56" w:rsidRDefault="006B1D56" w:rsidP="006B1D56">
      <w:pPr>
        <w:pStyle w:val="ListParagraph"/>
        <w:spacing w:line="200" w:lineRule="exact"/>
        <w:ind w:left="709"/>
        <w:rPr>
          <w:rFonts w:eastAsia="Aptos" w:cs="Calibri"/>
          <w:kern w:val="2"/>
          <w:sz w:val="18"/>
          <w:szCs w:val="18"/>
          <w:lang w:eastAsia="en-US"/>
          <w14:ligatures w14:val="standardContextual"/>
        </w:rPr>
      </w:pPr>
    </w:p>
    <w:p w14:paraId="4A1F25AA" w14:textId="77777777" w:rsidR="006B1D56" w:rsidRDefault="006B1D56" w:rsidP="006B1D56">
      <w:pPr>
        <w:pStyle w:val="ListParagraph"/>
        <w:spacing w:line="200" w:lineRule="exact"/>
        <w:ind w:left="709" w:hanging="709"/>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Furthermore, we use the following indicators for the frequency of deployment:</w:t>
      </w:r>
    </w:p>
    <w:p w14:paraId="27F4D409" w14:textId="77777777" w:rsidR="006B1D56" w:rsidRDefault="006B1D56" w:rsidP="006B1D56">
      <w:pPr>
        <w:pStyle w:val="ListParagraph"/>
        <w:numPr>
          <w:ilvl w:val="0"/>
          <w:numId w:val="40"/>
        </w:numPr>
        <w:spacing w:line="200" w:lineRule="exact"/>
        <w:ind w:left="709"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Preventive maintenance</w:t>
      </w:r>
    </w:p>
    <w:p w14:paraId="7677189C" w14:textId="77777777" w:rsidR="006B1D56" w:rsidRDefault="006B1D56" w:rsidP="006B1D56">
      <w:pPr>
        <w:pStyle w:val="ListParagraph"/>
        <w:spacing w:line="200" w:lineRule="exact"/>
        <w:ind w:left="709"/>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In the price sheet\tab “4 Price P2” we ask for:</w:t>
      </w:r>
    </w:p>
    <w:p w14:paraId="51F8137B" w14:textId="77777777" w:rsidR="006B1D56" w:rsidRDefault="006B1D56" w:rsidP="006B1D56">
      <w:pPr>
        <w:pStyle w:val="ListParagraph"/>
        <w:numPr>
          <w:ilvl w:val="0"/>
          <w:numId w:val="41"/>
        </w:numPr>
        <w:spacing w:line="200" w:lineRule="exact"/>
        <w:ind w:left="1134"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An all-in tariff per visit on site for preventive maintenance;</w:t>
      </w:r>
    </w:p>
    <w:p w14:paraId="3510246F" w14:textId="77777777" w:rsidR="006B1D56" w:rsidRDefault="006B1D56" w:rsidP="006B1D56">
      <w:pPr>
        <w:pStyle w:val="ListParagraph"/>
        <w:numPr>
          <w:ilvl w:val="0"/>
          <w:numId w:val="41"/>
        </w:numPr>
        <w:spacing w:line="200" w:lineRule="exact"/>
        <w:ind w:left="1134"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Explanation of indicators which tell the need for preventive maintenance.</w:t>
      </w:r>
    </w:p>
    <w:p w14:paraId="47528C7E" w14:textId="77777777" w:rsidR="006B1D56" w:rsidRDefault="006B1D56" w:rsidP="006B1D56">
      <w:pPr>
        <w:pStyle w:val="ListParagraph"/>
        <w:numPr>
          <w:ilvl w:val="0"/>
          <w:numId w:val="40"/>
        </w:numPr>
        <w:spacing w:line="200" w:lineRule="exact"/>
        <w:ind w:left="709"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On demand</w:t>
      </w:r>
    </w:p>
    <w:p w14:paraId="44E49344" w14:textId="77777777" w:rsidR="006B1D56" w:rsidRDefault="006B1D56" w:rsidP="006B1D56">
      <w:pPr>
        <w:pStyle w:val="ListParagraph"/>
        <w:spacing w:line="200" w:lineRule="exact"/>
        <w:ind w:left="709"/>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This applies for both critical and non-critical parts. Furthermore, it applies for consumables that are not, or too loosely, coupled with the operating time of equipment.</w:t>
      </w:r>
    </w:p>
    <w:p w14:paraId="0FF27B36" w14:textId="77777777" w:rsidR="006B1D56" w:rsidRDefault="006B1D56" w:rsidP="006B1D56">
      <w:pPr>
        <w:pStyle w:val="ListParagraph"/>
        <w:numPr>
          <w:ilvl w:val="0"/>
          <w:numId w:val="40"/>
        </w:numPr>
        <w:spacing w:line="200" w:lineRule="exact"/>
        <w:ind w:left="709" w:hanging="283"/>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Consumption</w:t>
      </w:r>
    </w:p>
    <w:p w14:paraId="646D827C" w14:textId="77777777" w:rsidR="006B1D56" w:rsidRDefault="006B1D56" w:rsidP="006B1D56">
      <w:pPr>
        <w:pStyle w:val="ListParagraph"/>
        <w:spacing w:line="200" w:lineRule="exact"/>
        <w:ind w:left="709"/>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This applies to consumables that are coupled with the operating time of the equipment (production substances) and for which an indicator can be given as when the item has been consumed.</w:t>
      </w:r>
    </w:p>
    <w:p w14:paraId="5833ADE8" w14:textId="77777777" w:rsidR="006B1D56" w:rsidRDefault="006B1D56" w:rsidP="006B1D56">
      <w:pPr>
        <w:spacing w:line="200" w:lineRule="exact"/>
        <w:rPr>
          <w:rFonts w:eastAsia="Aptos" w:cs="Calibri"/>
          <w:kern w:val="2"/>
          <w:szCs w:val="18"/>
          <w:lang w:eastAsia="en-US"/>
          <w14:ligatures w14:val="standardContextual"/>
        </w:rPr>
      </w:pPr>
      <w:r>
        <w:rPr>
          <w:rFonts w:eastAsia="Aptos" w:cs="Calibri"/>
          <w:kern w:val="2"/>
          <w:szCs w:val="18"/>
          <w:lang w:eastAsia="en-US"/>
          <w14:ligatures w14:val="standardContextual"/>
        </w:rPr>
        <w:t>In Annex A05 we expect a concept maintenance and services contract as a concrete basis to draw up the contract after expiration of the guaranty period and with the following characteristics:</w:t>
      </w:r>
    </w:p>
    <w:p w14:paraId="51A37579" w14:textId="77777777" w:rsidR="006B1D56" w:rsidRDefault="006B1D56" w:rsidP="006B1D56">
      <w:pPr>
        <w:pStyle w:val="ListParagraph"/>
        <w:numPr>
          <w:ilvl w:val="0"/>
          <w:numId w:val="37"/>
        </w:numPr>
        <w:spacing w:line="200" w:lineRule="exact"/>
        <w:ind w:left="709" w:hanging="309"/>
        <w:rPr>
          <w:rFonts w:eastAsia="Aptos" w:cs="Calibri"/>
          <w:kern w:val="2"/>
          <w:sz w:val="18"/>
          <w:szCs w:val="18"/>
          <w:lang w:eastAsia="en-US"/>
          <w14:ligatures w14:val="standardContextual"/>
        </w:rPr>
      </w:pPr>
      <w:r w:rsidRPr="003B5930">
        <w:rPr>
          <w:rFonts w:eastAsia="Aptos" w:cs="Calibri"/>
          <w:kern w:val="2"/>
          <w:sz w:val="18"/>
          <w:szCs w:val="18"/>
          <w:lang w:eastAsia="en-US"/>
          <w14:ligatures w14:val="standardContextual"/>
        </w:rPr>
        <w:t xml:space="preserve">The </w:t>
      </w:r>
      <w:r>
        <w:rPr>
          <w:rFonts w:eastAsia="Aptos" w:cs="Calibri"/>
          <w:kern w:val="2"/>
          <w:sz w:val="18"/>
          <w:szCs w:val="18"/>
          <w:lang w:eastAsia="en-US"/>
          <w14:ligatures w14:val="standardContextual"/>
        </w:rPr>
        <w:t xml:space="preserve">structure of the maintenance and services as laid down in the price sheet\tab “4 Price P2”is recognizable; </w:t>
      </w:r>
    </w:p>
    <w:p w14:paraId="06DE74C8" w14:textId="77777777" w:rsidR="006B1D56" w:rsidRPr="003B5930" w:rsidRDefault="006B1D56" w:rsidP="006B1D56">
      <w:pPr>
        <w:pStyle w:val="ListParagraph"/>
        <w:numPr>
          <w:ilvl w:val="0"/>
          <w:numId w:val="37"/>
        </w:numPr>
        <w:spacing w:line="200" w:lineRule="exact"/>
        <w:ind w:left="709" w:hanging="309"/>
        <w:rPr>
          <w:rFonts w:eastAsia="Aptos" w:cs="Calibri"/>
          <w:kern w:val="2"/>
          <w:sz w:val="18"/>
          <w:szCs w:val="18"/>
          <w:lang w:eastAsia="en-US"/>
          <w14:ligatures w14:val="standardContextual"/>
        </w:rPr>
      </w:pPr>
      <w:r>
        <w:rPr>
          <w:rFonts w:eastAsia="Aptos" w:cs="Calibri"/>
          <w:kern w:val="2"/>
          <w:sz w:val="18"/>
          <w:szCs w:val="18"/>
          <w:lang w:eastAsia="en-US"/>
          <w14:ligatures w14:val="standardContextual"/>
        </w:rPr>
        <w:t>A substantiated proposal is given on the management of availability of critical parts.</w:t>
      </w:r>
    </w:p>
    <w:p w14:paraId="67E89F35" w14:textId="626530A6" w:rsidR="00613DED" w:rsidRPr="00613DED" w:rsidRDefault="00613DED" w:rsidP="00613DED">
      <w:pPr>
        <w:pStyle w:val="Heading2"/>
        <w:rPr>
          <w:rFonts w:asciiTheme="minorHAnsi" w:hAnsiTheme="minorHAnsi" w:cstheme="minorHAnsi"/>
        </w:rPr>
      </w:pPr>
      <w:bookmarkStart w:id="28" w:name="_Toc226107043"/>
      <w:r w:rsidRPr="00613DED">
        <w:rPr>
          <w:rFonts w:asciiTheme="minorHAnsi" w:hAnsiTheme="minorHAnsi" w:cstheme="minorHAnsi"/>
        </w:rPr>
        <w:t xml:space="preserve">Optional </w:t>
      </w:r>
      <w:r w:rsidR="00B354FA">
        <w:rPr>
          <w:rFonts w:asciiTheme="minorHAnsi" w:hAnsiTheme="minorHAnsi" w:cstheme="minorHAnsi"/>
        </w:rPr>
        <w:t>apparatus</w:t>
      </w:r>
      <w:bookmarkEnd w:id="28"/>
    </w:p>
    <w:p w14:paraId="644ECCA8" w14:textId="7712EE2E" w:rsidR="009833F9" w:rsidRDefault="009833F9" w:rsidP="009833F9">
      <w:pPr>
        <w:spacing w:line="200" w:lineRule="exact"/>
        <w:jc w:val="left"/>
        <w:rPr>
          <w:rFonts w:cs="Calibri"/>
        </w:rPr>
      </w:pPr>
      <w:r w:rsidRPr="00F9081E">
        <w:rPr>
          <w:rFonts w:cs="Calibri"/>
        </w:rPr>
        <w:t xml:space="preserve">TNO may intend to purchase </w:t>
      </w:r>
      <w:r w:rsidR="00C86C54">
        <w:rPr>
          <w:rFonts w:cs="Calibri"/>
        </w:rPr>
        <w:t>a second</w:t>
      </w:r>
      <w:r w:rsidR="00B77F4B">
        <w:rPr>
          <w:rFonts w:cs="Calibri"/>
        </w:rPr>
        <w:t xml:space="preserve"> </w:t>
      </w:r>
      <w:r w:rsidR="00544177">
        <w:rPr>
          <w:rFonts w:asciiTheme="minorHAnsi" w:hAnsiTheme="minorHAnsi"/>
        </w:rPr>
        <w:t>Metrology SEM+FIB system</w:t>
      </w:r>
      <w:r w:rsidR="00544177" w:rsidDel="00544177">
        <w:rPr>
          <w:rFonts w:asciiTheme="minorHAnsi" w:hAnsiTheme="minorHAnsi"/>
        </w:rPr>
        <w:t xml:space="preserve"> </w:t>
      </w:r>
      <w:r w:rsidRPr="00F9081E">
        <w:rPr>
          <w:rFonts w:cs="Calibri"/>
        </w:rPr>
        <w:t>- under the same or substantially similar requirements and as outlined in Annexes A04</w:t>
      </w:r>
      <w:r>
        <w:rPr>
          <w:rFonts w:cs="Calibri"/>
        </w:rPr>
        <w:t>-</w:t>
      </w:r>
      <w:r w:rsidRPr="00F9081E">
        <w:rPr>
          <w:rFonts w:cs="Calibri"/>
        </w:rPr>
        <w:t xml:space="preserve"> within a period of three years following the final award decision, the signing of the contract and acceptance of the equipment. Such a purchase will be conducted under the same Tender conditions. Therefore, the Tenderer is requested to complete the relevant line numbers in Annex A03.</w:t>
      </w:r>
    </w:p>
    <w:p w14:paraId="53CFCAB4" w14:textId="77777777" w:rsidR="00611A9C" w:rsidRDefault="00611A9C" w:rsidP="00AE2CA0">
      <w:pPr>
        <w:spacing w:line="200" w:lineRule="exact"/>
        <w:jc w:val="left"/>
        <w:rPr>
          <w:b/>
          <w:bCs/>
          <w:sz w:val="24"/>
          <w:szCs w:val="24"/>
        </w:rPr>
      </w:pPr>
    </w:p>
    <w:p w14:paraId="42646038" w14:textId="249B9582" w:rsidR="003A1970" w:rsidRPr="00D10A3A" w:rsidRDefault="003671C7" w:rsidP="00AE2CA0">
      <w:pPr>
        <w:spacing w:line="200" w:lineRule="exact"/>
        <w:jc w:val="left"/>
        <w:rPr>
          <w:b/>
          <w:bCs/>
          <w:sz w:val="24"/>
          <w:szCs w:val="24"/>
        </w:rPr>
      </w:pPr>
      <w:r>
        <w:t xml:space="preserve">Annex </w:t>
      </w:r>
      <w:r w:rsidRPr="00C85FC6">
        <w:rPr>
          <w:b/>
          <w:bCs/>
        </w:rPr>
        <w:t>A03</w:t>
      </w:r>
      <w:r>
        <w:t xml:space="preserve">-tab 4 offers the possibility to mention options which might be of interest for TNO. </w:t>
      </w:r>
      <w:r w:rsidR="00D70977">
        <w:t>One</w:t>
      </w:r>
      <w:r>
        <w:t xml:space="preserve"> option, if available, in which TNO is interested at forehand is stated in Annex </w:t>
      </w:r>
      <w:r w:rsidRPr="00C85FC6">
        <w:rPr>
          <w:b/>
          <w:bCs/>
        </w:rPr>
        <w:t>A03</w:t>
      </w:r>
      <w:r>
        <w:t xml:space="preserve">-tab </w:t>
      </w:r>
      <w:r w:rsidR="00C95CEC">
        <w:t>3</w:t>
      </w:r>
      <w:r>
        <w:t xml:space="preserve">. </w:t>
      </w:r>
      <w:r w:rsidR="003A1970" w:rsidRPr="00D10A3A">
        <w:rPr>
          <w:b/>
          <w:bCs/>
          <w:sz w:val="24"/>
          <w:szCs w:val="24"/>
        </w:rPr>
        <w:br w:type="page"/>
      </w:r>
    </w:p>
    <w:p w14:paraId="1FCC0E27" w14:textId="19E4510B" w:rsidR="003A1970" w:rsidRPr="008608A9" w:rsidRDefault="002D2E7A" w:rsidP="00216E7D">
      <w:pPr>
        <w:pStyle w:val="Heading1"/>
        <w:spacing w:line="200" w:lineRule="exact"/>
        <w:ind w:left="680" w:hanging="680"/>
      </w:pPr>
      <w:bookmarkStart w:id="29" w:name="_Toc226107044"/>
      <w:r>
        <w:t>Procurement Procedure</w:t>
      </w:r>
      <w:bookmarkEnd w:id="29"/>
    </w:p>
    <w:p w14:paraId="72479E6B" w14:textId="77777777" w:rsidR="003A1970" w:rsidRPr="008608A9" w:rsidRDefault="003A1970" w:rsidP="00216E7D">
      <w:pPr>
        <w:spacing w:line="200" w:lineRule="exact"/>
        <w:jc w:val="left"/>
        <w:rPr>
          <w:rFonts w:asciiTheme="minorHAnsi" w:hAnsiTheme="minorHAnsi" w:cstheme="minorHAnsi"/>
          <w:szCs w:val="18"/>
          <w:lang w:eastAsia="x-none"/>
        </w:rPr>
      </w:pPr>
    </w:p>
    <w:p w14:paraId="744395F5" w14:textId="20F3909E" w:rsidR="006F1A07" w:rsidRDefault="0039245F" w:rsidP="00216E7D">
      <w:pPr>
        <w:pStyle w:val="BodyText"/>
        <w:spacing w:after="0" w:line="200" w:lineRule="exact"/>
        <w:jc w:val="left"/>
        <w:rPr>
          <w:rFonts w:asciiTheme="minorHAnsi" w:hAnsiTheme="minorHAnsi"/>
        </w:rPr>
      </w:pPr>
      <w:r w:rsidRPr="0039245F">
        <w:rPr>
          <w:rFonts w:asciiTheme="minorHAnsi" w:hAnsiTheme="minorHAnsi"/>
        </w:rPr>
        <w:t xml:space="preserve">The procurement procedure is carried out in accordance with the relevant regulations stipulated under the </w:t>
      </w:r>
      <w:r w:rsidR="31B91BD3" w:rsidRPr="1C4C5ED8">
        <w:rPr>
          <w:rFonts w:asciiTheme="minorHAnsi" w:hAnsiTheme="minorHAnsi"/>
        </w:rPr>
        <w:t xml:space="preserve">Dutch Public </w:t>
      </w:r>
      <w:r w:rsidR="31B91BD3" w:rsidRPr="0E9EC0FD">
        <w:rPr>
          <w:rFonts w:asciiTheme="minorHAnsi" w:hAnsiTheme="minorHAnsi"/>
        </w:rPr>
        <w:t>Procurement Act</w:t>
      </w:r>
      <w:r w:rsidR="006F1A07">
        <w:rPr>
          <w:rFonts w:asciiTheme="minorHAnsi" w:hAnsiTheme="minorHAnsi"/>
        </w:rPr>
        <w:t xml:space="preserve">. </w:t>
      </w:r>
    </w:p>
    <w:p w14:paraId="6352F666" w14:textId="77777777" w:rsidR="00DD7AE4" w:rsidRPr="006F1A07" w:rsidRDefault="00DD7AE4" w:rsidP="00216E7D">
      <w:pPr>
        <w:pStyle w:val="BodyText"/>
        <w:spacing w:after="0" w:line="200" w:lineRule="exact"/>
        <w:jc w:val="left"/>
        <w:rPr>
          <w:rFonts w:asciiTheme="minorHAnsi" w:hAnsiTheme="minorHAnsi" w:cstheme="minorBidi"/>
        </w:rPr>
      </w:pPr>
    </w:p>
    <w:p w14:paraId="5FDCBD15" w14:textId="42949895" w:rsidR="006F1A07" w:rsidRDefault="006F1A07" w:rsidP="00216E7D">
      <w:pPr>
        <w:pStyle w:val="BodyText"/>
        <w:spacing w:after="0" w:line="200" w:lineRule="exact"/>
        <w:jc w:val="left"/>
        <w:rPr>
          <w:rFonts w:asciiTheme="minorHAnsi" w:hAnsiTheme="minorHAnsi" w:cstheme="minorHAnsi"/>
          <w:szCs w:val="18"/>
        </w:rPr>
      </w:pPr>
      <w:r>
        <w:rPr>
          <w:rFonts w:asciiTheme="minorHAnsi" w:hAnsiTheme="minorHAnsi"/>
        </w:rPr>
        <w:t>TNO has opted for the public procedure.</w:t>
      </w:r>
      <w:r w:rsidR="00AA7E68">
        <w:rPr>
          <w:rFonts w:asciiTheme="minorHAnsi" w:hAnsiTheme="minorHAnsi"/>
        </w:rPr>
        <w:t xml:space="preserve"> </w:t>
      </w:r>
      <w:r w:rsidR="00E7422C" w:rsidRPr="00E7422C">
        <w:rPr>
          <w:rFonts w:asciiTheme="minorHAnsi" w:hAnsiTheme="minorHAnsi"/>
        </w:rPr>
        <w:t>TNO has chosen this procedure because the assignment is relatively complex, leading to limited competition, which makes the open procedure an efficient and cost-effective method</w:t>
      </w:r>
      <w:r w:rsidR="00E7422C">
        <w:rPr>
          <w:rFonts w:asciiTheme="minorHAnsi" w:hAnsiTheme="minorHAnsi"/>
        </w:rPr>
        <w:t xml:space="preserve">. </w:t>
      </w:r>
      <w:r>
        <w:rPr>
          <w:rFonts w:asciiTheme="minorHAnsi" w:hAnsiTheme="minorHAnsi"/>
        </w:rPr>
        <w:t xml:space="preserve">This tender has been published on and will proceed through TenderNed, </w:t>
      </w:r>
      <w:hyperlink r:id="rId16" w:history="1">
        <w:r>
          <w:rPr>
            <w:rStyle w:val="Hyperlink"/>
            <w:rFonts w:asciiTheme="minorHAnsi" w:hAnsiTheme="minorHAnsi"/>
            <w:szCs w:val="18"/>
          </w:rPr>
          <w:t>www.TenderNed.nl</w:t>
        </w:r>
      </w:hyperlink>
      <w:r>
        <w:rPr>
          <w:rFonts w:asciiTheme="minorHAnsi" w:hAnsiTheme="minorHAnsi"/>
        </w:rPr>
        <w:t xml:space="preserve">. </w:t>
      </w:r>
    </w:p>
    <w:p w14:paraId="0F3AE66F" w14:textId="77777777" w:rsidR="003A1970" w:rsidRPr="008608A9" w:rsidRDefault="003A1970" w:rsidP="00216E7D">
      <w:pPr>
        <w:spacing w:line="200" w:lineRule="exact"/>
        <w:jc w:val="left"/>
        <w:rPr>
          <w:rFonts w:asciiTheme="minorHAnsi" w:hAnsiTheme="minorHAnsi" w:cstheme="minorHAnsi"/>
          <w:szCs w:val="18"/>
        </w:rPr>
      </w:pPr>
    </w:p>
    <w:p w14:paraId="61A6DA0F" w14:textId="52051BDC" w:rsidR="003A1970" w:rsidRPr="008608A9" w:rsidRDefault="003A1970" w:rsidP="00216E7D">
      <w:pPr>
        <w:pStyle w:val="Heading2"/>
        <w:spacing w:line="200" w:lineRule="exact"/>
        <w:rPr>
          <w:rFonts w:asciiTheme="minorHAnsi" w:hAnsiTheme="minorHAnsi" w:cstheme="minorHAnsi"/>
          <w:szCs w:val="18"/>
        </w:rPr>
      </w:pPr>
      <w:bookmarkStart w:id="30" w:name="_Toc476730662"/>
      <w:bookmarkStart w:id="31" w:name="_Toc226107045"/>
      <w:r>
        <w:rPr>
          <w:rFonts w:asciiTheme="minorHAnsi" w:hAnsiTheme="minorHAnsi"/>
        </w:rPr>
        <w:t>Schedule for the Procurement Procedure</w:t>
      </w:r>
      <w:bookmarkEnd w:id="30"/>
      <w:bookmarkEnd w:id="31"/>
    </w:p>
    <w:p w14:paraId="2F3CFC0C" w14:textId="4875427D"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The proposed schedule for the Procurement Procedure is as follows:</w:t>
      </w:r>
    </w:p>
    <w:p w14:paraId="05095FF5" w14:textId="53B2EB3B" w:rsidR="00B837AE" w:rsidRDefault="00B837AE" w:rsidP="00216E7D">
      <w:pPr>
        <w:spacing w:line="200" w:lineRule="exact"/>
        <w:jc w:val="left"/>
        <w:rPr>
          <w:rFonts w:asciiTheme="minorHAnsi" w:hAnsiTheme="minorHAnsi" w:cstheme="minorHAnsi"/>
          <w:szCs w:val="18"/>
        </w:rPr>
      </w:pPr>
    </w:p>
    <w:tbl>
      <w:tblPr>
        <w:tblW w:w="8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
        <w:gridCol w:w="5894"/>
        <w:gridCol w:w="2410"/>
      </w:tblGrid>
      <w:tr w:rsidR="00C55685" w:rsidRPr="00954E83" w14:paraId="3B11496C" w14:textId="77777777">
        <w:trPr>
          <w:trHeight w:val="309"/>
        </w:trPr>
        <w:tc>
          <w:tcPr>
            <w:tcW w:w="480" w:type="dxa"/>
            <w:shd w:val="clear" w:color="auto" w:fill="C2D69B" w:themeFill="accent3" w:themeFillTint="99"/>
            <w:hideMark/>
          </w:tcPr>
          <w:p w14:paraId="67548CC1" w14:textId="77777777" w:rsidR="00C55685" w:rsidRPr="001F79BB" w:rsidRDefault="00C55685">
            <w:pPr>
              <w:spacing w:line="200" w:lineRule="exact"/>
              <w:jc w:val="left"/>
              <w:rPr>
                <w:rFonts w:asciiTheme="minorHAnsi" w:hAnsiTheme="minorHAnsi" w:cstheme="minorHAnsi"/>
                <w:b/>
                <w:szCs w:val="18"/>
              </w:rPr>
            </w:pPr>
            <w:r w:rsidRPr="001F79BB">
              <w:rPr>
                <w:rFonts w:asciiTheme="minorHAnsi" w:hAnsiTheme="minorHAnsi"/>
                <w:b/>
              </w:rPr>
              <w:t>No.</w:t>
            </w:r>
          </w:p>
        </w:tc>
        <w:tc>
          <w:tcPr>
            <w:tcW w:w="5894" w:type="dxa"/>
            <w:shd w:val="clear" w:color="auto" w:fill="C2D69B" w:themeFill="accent3" w:themeFillTint="99"/>
            <w:hideMark/>
          </w:tcPr>
          <w:p w14:paraId="31A8A374" w14:textId="77777777" w:rsidR="00C55685" w:rsidRPr="001F79BB" w:rsidRDefault="00C55685">
            <w:pPr>
              <w:spacing w:line="200" w:lineRule="exact"/>
              <w:jc w:val="left"/>
              <w:rPr>
                <w:rFonts w:asciiTheme="minorHAnsi" w:hAnsiTheme="minorHAnsi" w:cstheme="minorHAnsi"/>
                <w:b/>
                <w:szCs w:val="18"/>
              </w:rPr>
            </w:pPr>
            <w:r w:rsidRPr="001F79BB">
              <w:rPr>
                <w:rFonts w:asciiTheme="minorHAnsi" w:hAnsiTheme="minorHAnsi"/>
                <w:b/>
              </w:rPr>
              <w:t>Action points</w:t>
            </w:r>
          </w:p>
        </w:tc>
        <w:tc>
          <w:tcPr>
            <w:tcW w:w="2410" w:type="dxa"/>
            <w:shd w:val="clear" w:color="auto" w:fill="C2D69B" w:themeFill="accent3" w:themeFillTint="99"/>
          </w:tcPr>
          <w:p w14:paraId="2D935CBA" w14:textId="77777777" w:rsidR="00C55685" w:rsidRPr="001F79BB" w:rsidRDefault="00C55685">
            <w:pPr>
              <w:spacing w:line="200" w:lineRule="exact"/>
              <w:jc w:val="left"/>
              <w:rPr>
                <w:rFonts w:asciiTheme="minorHAnsi" w:hAnsiTheme="minorHAnsi" w:cstheme="minorHAnsi"/>
                <w:b/>
                <w:szCs w:val="18"/>
              </w:rPr>
            </w:pPr>
            <w:r w:rsidRPr="001F79BB">
              <w:rPr>
                <w:rFonts w:asciiTheme="minorHAnsi" w:hAnsiTheme="minorHAnsi"/>
                <w:b/>
              </w:rPr>
              <w:t>Date</w:t>
            </w:r>
          </w:p>
          <w:p w14:paraId="09591F45" w14:textId="77777777" w:rsidR="00C55685" w:rsidRPr="001F79BB" w:rsidRDefault="00C55685">
            <w:pPr>
              <w:spacing w:line="200" w:lineRule="exact"/>
              <w:jc w:val="left"/>
              <w:rPr>
                <w:rFonts w:asciiTheme="minorHAnsi" w:hAnsiTheme="minorHAnsi" w:cstheme="minorHAnsi"/>
                <w:b/>
                <w:szCs w:val="18"/>
              </w:rPr>
            </w:pPr>
          </w:p>
        </w:tc>
      </w:tr>
      <w:tr w:rsidR="00C55685" w:rsidRPr="008608A9" w14:paraId="32D472D6" w14:textId="77777777">
        <w:tc>
          <w:tcPr>
            <w:tcW w:w="480" w:type="dxa"/>
            <w:hideMark/>
          </w:tcPr>
          <w:p w14:paraId="213A8648"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1.</w:t>
            </w:r>
          </w:p>
        </w:tc>
        <w:tc>
          <w:tcPr>
            <w:tcW w:w="5894" w:type="dxa"/>
            <w:hideMark/>
          </w:tcPr>
          <w:p w14:paraId="5D3E4E06" w14:textId="77777777" w:rsidR="00C55685" w:rsidRDefault="00C55685">
            <w:pPr>
              <w:spacing w:line="200" w:lineRule="exact"/>
              <w:jc w:val="left"/>
              <w:rPr>
                <w:rFonts w:asciiTheme="minorHAnsi" w:hAnsiTheme="minorHAnsi"/>
              </w:rPr>
            </w:pPr>
            <w:r>
              <w:rPr>
                <w:rFonts w:asciiTheme="minorHAnsi" w:hAnsiTheme="minorHAnsi"/>
              </w:rPr>
              <w:t xml:space="preserve">Publication of Announcement of Contract (at </w:t>
            </w:r>
            <w:r w:rsidRPr="00F456D2">
              <w:rPr>
                <w:rFonts w:asciiTheme="minorHAnsi" w:hAnsiTheme="minorHAnsi"/>
              </w:rPr>
              <w:t>www.TenderNed.nl</w:t>
            </w:r>
            <w:r>
              <w:rPr>
                <w:rFonts w:asciiTheme="minorHAnsi" w:hAnsiTheme="minorHAnsi"/>
              </w:rPr>
              <w:t>)</w:t>
            </w:r>
          </w:p>
          <w:p w14:paraId="3A441C2A" w14:textId="77777777" w:rsidR="00C55685" w:rsidRPr="008608A9" w:rsidRDefault="00C55685">
            <w:pPr>
              <w:spacing w:line="200" w:lineRule="exact"/>
              <w:jc w:val="left"/>
              <w:rPr>
                <w:rFonts w:asciiTheme="minorHAnsi" w:hAnsiTheme="minorHAnsi" w:cstheme="minorHAnsi"/>
                <w:szCs w:val="18"/>
              </w:rPr>
            </w:pPr>
          </w:p>
        </w:tc>
        <w:tc>
          <w:tcPr>
            <w:tcW w:w="2410" w:type="dxa"/>
          </w:tcPr>
          <w:p w14:paraId="61F944E2" w14:textId="77777777" w:rsidR="00C55685" w:rsidRPr="004A139C" w:rsidRDefault="00C55685">
            <w:pPr>
              <w:spacing w:line="200" w:lineRule="exact"/>
              <w:jc w:val="left"/>
              <w:rPr>
                <w:rFonts w:asciiTheme="minorHAnsi" w:hAnsiTheme="minorHAnsi" w:cstheme="minorHAnsi"/>
                <w:szCs w:val="18"/>
              </w:rPr>
            </w:pPr>
            <w:r>
              <w:rPr>
                <w:rFonts w:asciiTheme="minorHAnsi" w:hAnsiTheme="minorHAnsi" w:cstheme="minorHAnsi"/>
                <w:szCs w:val="18"/>
              </w:rPr>
              <w:t>03-04-2026</w:t>
            </w:r>
          </w:p>
        </w:tc>
      </w:tr>
      <w:tr w:rsidR="00C55685" w:rsidRPr="008608A9" w14:paraId="7ED6EA82" w14:textId="77777777">
        <w:tc>
          <w:tcPr>
            <w:tcW w:w="480" w:type="dxa"/>
            <w:hideMark/>
          </w:tcPr>
          <w:p w14:paraId="1B464254"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2.</w:t>
            </w:r>
          </w:p>
        </w:tc>
        <w:tc>
          <w:tcPr>
            <w:tcW w:w="5894" w:type="dxa"/>
            <w:hideMark/>
          </w:tcPr>
          <w:p w14:paraId="716B4809" w14:textId="77777777" w:rsidR="00C55685" w:rsidRDefault="00C55685">
            <w:pPr>
              <w:spacing w:line="200" w:lineRule="exact"/>
              <w:jc w:val="left"/>
              <w:rPr>
                <w:rFonts w:asciiTheme="minorHAnsi" w:hAnsiTheme="minorHAnsi"/>
              </w:rPr>
            </w:pPr>
            <w:r>
              <w:rPr>
                <w:rFonts w:asciiTheme="minorHAnsi" w:hAnsiTheme="minorHAnsi"/>
              </w:rPr>
              <w:t>Closing date and time for submission of questions by Tenderers</w:t>
            </w:r>
          </w:p>
          <w:p w14:paraId="3BB771F6" w14:textId="77777777" w:rsidR="00C55685" w:rsidRPr="008608A9" w:rsidRDefault="00C55685">
            <w:pPr>
              <w:spacing w:line="200" w:lineRule="exact"/>
              <w:jc w:val="left"/>
              <w:rPr>
                <w:rFonts w:asciiTheme="minorHAnsi" w:hAnsiTheme="minorHAnsi" w:cstheme="minorHAnsi"/>
                <w:szCs w:val="18"/>
              </w:rPr>
            </w:pPr>
          </w:p>
        </w:tc>
        <w:tc>
          <w:tcPr>
            <w:tcW w:w="2410" w:type="dxa"/>
          </w:tcPr>
          <w:p w14:paraId="079BCB67" w14:textId="77777777" w:rsidR="00C55685" w:rsidRPr="004A139C" w:rsidRDefault="00C55685">
            <w:pPr>
              <w:spacing w:line="200" w:lineRule="exact"/>
              <w:jc w:val="left"/>
              <w:rPr>
                <w:rFonts w:asciiTheme="minorHAnsi" w:hAnsiTheme="minorHAnsi" w:cstheme="minorHAnsi"/>
                <w:szCs w:val="18"/>
              </w:rPr>
            </w:pPr>
            <w:r>
              <w:rPr>
                <w:rFonts w:asciiTheme="minorHAnsi" w:hAnsiTheme="minorHAnsi" w:cstheme="minorHAnsi"/>
                <w:szCs w:val="18"/>
              </w:rPr>
              <w:t>20-04-2026 12:00 hours GMT</w:t>
            </w:r>
          </w:p>
        </w:tc>
      </w:tr>
      <w:tr w:rsidR="00C55685" w:rsidRPr="008608A9" w14:paraId="5011A074" w14:textId="77777777">
        <w:tc>
          <w:tcPr>
            <w:tcW w:w="480" w:type="dxa"/>
            <w:hideMark/>
          </w:tcPr>
          <w:p w14:paraId="15EF70FE"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3.</w:t>
            </w:r>
          </w:p>
        </w:tc>
        <w:tc>
          <w:tcPr>
            <w:tcW w:w="5894" w:type="dxa"/>
            <w:hideMark/>
          </w:tcPr>
          <w:p w14:paraId="1DCE8C2E" w14:textId="77777777" w:rsidR="00C55685" w:rsidRDefault="00C55685">
            <w:pPr>
              <w:spacing w:line="200" w:lineRule="exact"/>
              <w:jc w:val="left"/>
              <w:rPr>
                <w:rFonts w:asciiTheme="minorHAnsi" w:hAnsiTheme="minorHAnsi"/>
              </w:rPr>
            </w:pPr>
            <w:r>
              <w:rPr>
                <w:rFonts w:asciiTheme="minorHAnsi" w:hAnsiTheme="minorHAnsi"/>
              </w:rPr>
              <w:t xml:space="preserve">Issue of (final) Information Notice </w:t>
            </w:r>
          </w:p>
          <w:p w14:paraId="17E47444" w14:textId="77777777" w:rsidR="00C55685" w:rsidRPr="008608A9" w:rsidRDefault="00C55685">
            <w:pPr>
              <w:spacing w:line="200" w:lineRule="exact"/>
              <w:jc w:val="left"/>
              <w:rPr>
                <w:rFonts w:asciiTheme="minorHAnsi" w:hAnsiTheme="minorHAnsi" w:cstheme="minorHAnsi"/>
                <w:szCs w:val="18"/>
              </w:rPr>
            </w:pPr>
          </w:p>
        </w:tc>
        <w:tc>
          <w:tcPr>
            <w:tcW w:w="2410" w:type="dxa"/>
          </w:tcPr>
          <w:p w14:paraId="324D06FB" w14:textId="77777777" w:rsidR="00C55685" w:rsidRPr="004A139C" w:rsidRDefault="00C55685">
            <w:pPr>
              <w:spacing w:line="200" w:lineRule="exact"/>
              <w:jc w:val="left"/>
              <w:rPr>
                <w:rFonts w:asciiTheme="minorHAnsi" w:hAnsiTheme="minorHAnsi" w:cstheme="minorHAnsi"/>
                <w:szCs w:val="18"/>
              </w:rPr>
            </w:pPr>
            <w:r>
              <w:rPr>
                <w:rFonts w:asciiTheme="minorHAnsi" w:hAnsiTheme="minorHAnsi" w:cstheme="minorHAnsi"/>
                <w:szCs w:val="18"/>
              </w:rPr>
              <w:t>04-05-2026</w:t>
            </w:r>
          </w:p>
        </w:tc>
      </w:tr>
      <w:tr w:rsidR="00C55685" w:rsidRPr="008608A9" w14:paraId="62983244" w14:textId="77777777">
        <w:tc>
          <w:tcPr>
            <w:tcW w:w="480" w:type="dxa"/>
            <w:hideMark/>
          </w:tcPr>
          <w:p w14:paraId="4F4550BD"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4.</w:t>
            </w:r>
          </w:p>
        </w:tc>
        <w:tc>
          <w:tcPr>
            <w:tcW w:w="5894" w:type="dxa"/>
            <w:hideMark/>
          </w:tcPr>
          <w:p w14:paraId="31375141" w14:textId="77777777" w:rsidR="00C55685" w:rsidRDefault="00C55685">
            <w:pPr>
              <w:spacing w:line="200" w:lineRule="exact"/>
              <w:jc w:val="left"/>
              <w:rPr>
                <w:rFonts w:asciiTheme="minorHAnsi" w:hAnsiTheme="minorHAnsi"/>
              </w:rPr>
            </w:pPr>
            <w:r>
              <w:rPr>
                <w:rFonts w:asciiTheme="minorHAnsi" w:hAnsiTheme="minorHAnsi"/>
              </w:rPr>
              <w:t>Closing date and time for submission of Tenders</w:t>
            </w:r>
          </w:p>
          <w:p w14:paraId="3235085A" w14:textId="77777777" w:rsidR="00C55685" w:rsidRPr="008608A9" w:rsidRDefault="00C55685">
            <w:pPr>
              <w:spacing w:line="200" w:lineRule="exact"/>
              <w:jc w:val="left"/>
              <w:rPr>
                <w:rFonts w:asciiTheme="minorHAnsi" w:hAnsiTheme="minorHAnsi" w:cstheme="minorHAnsi"/>
                <w:szCs w:val="18"/>
              </w:rPr>
            </w:pPr>
          </w:p>
        </w:tc>
        <w:tc>
          <w:tcPr>
            <w:tcW w:w="2410" w:type="dxa"/>
          </w:tcPr>
          <w:p w14:paraId="378E2117" w14:textId="77777777" w:rsidR="00C55685" w:rsidRPr="004A139C" w:rsidRDefault="00C55685">
            <w:pPr>
              <w:spacing w:line="200" w:lineRule="exact"/>
              <w:jc w:val="left"/>
              <w:rPr>
                <w:rFonts w:asciiTheme="minorHAnsi" w:hAnsiTheme="minorHAnsi" w:cstheme="minorHAnsi"/>
                <w:szCs w:val="18"/>
              </w:rPr>
            </w:pPr>
            <w:r>
              <w:rPr>
                <w:rFonts w:asciiTheme="minorHAnsi" w:hAnsiTheme="minorHAnsi" w:cstheme="minorHAnsi"/>
                <w:szCs w:val="18"/>
              </w:rPr>
              <w:t xml:space="preserve">15-05-2026 </w:t>
            </w:r>
            <w:r w:rsidRPr="00B91DF0">
              <w:rPr>
                <w:rFonts w:asciiTheme="minorHAnsi" w:hAnsiTheme="minorHAnsi" w:cstheme="minorHAnsi"/>
                <w:szCs w:val="18"/>
              </w:rPr>
              <w:t>12:00 hours GMT</w:t>
            </w:r>
          </w:p>
        </w:tc>
      </w:tr>
      <w:tr w:rsidR="00C55685" w:rsidRPr="008608A9" w14:paraId="61DE36BD" w14:textId="77777777">
        <w:tc>
          <w:tcPr>
            <w:tcW w:w="480" w:type="dxa"/>
            <w:hideMark/>
          </w:tcPr>
          <w:p w14:paraId="03CD3C6A"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5.</w:t>
            </w:r>
          </w:p>
        </w:tc>
        <w:tc>
          <w:tcPr>
            <w:tcW w:w="5894" w:type="dxa"/>
            <w:hideMark/>
          </w:tcPr>
          <w:p w14:paraId="73935C96" w14:textId="77777777" w:rsidR="00C55685" w:rsidRDefault="00C55685">
            <w:pPr>
              <w:spacing w:line="200" w:lineRule="exact"/>
              <w:jc w:val="left"/>
              <w:rPr>
                <w:rFonts w:asciiTheme="minorHAnsi" w:hAnsiTheme="minorHAnsi"/>
              </w:rPr>
            </w:pPr>
            <w:r>
              <w:rPr>
                <w:rFonts w:asciiTheme="minorHAnsi" w:hAnsiTheme="minorHAnsi"/>
              </w:rPr>
              <w:t>Notification of Award Decision</w:t>
            </w:r>
          </w:p>
          <w:p w14:paraId="7753DB87" w14:textId="77777777" w:rsidR="00C55685" w:rsidRPr="008608A9" w:rsidRDefault="00C55685">
            <w:pPr>
              <w:spacing w:line="200" w:lineRule="exact"/>
              <w:jc w:val="left"/>
              <w:rPr>
                <w:rFonts w:asciiTheme="minorHAnsi" w:hAnsiTheme="minorHAnsi" w:cstheme="minorHAnsi"/>
                <w:szCs w:val="18"/>
              </w:rPr>
            </w:pPr>
          </w:p>
        </w:tc>
        <w:tc>
          <w:tcPr>
            <w:tcW w:w="2410" w:type="dxa"/>
          </w:tcPr>
          <w:p w14:paraId="6719BFC1" w14:textId="567BD456" w:rsidR="00C55685" w:rsidRPr="004A139C" w:rsidRDefault="0003733D">
            <w:pPr>
              <w:spacing w:line="200" w:lineRule="exact"/>
              <w:jc w:val="left"/>
              <w:rPr>
                <w:rFonts w:asciiTheme="minorHAnsi" w:hAnsiTheme="minorHAnsi" w:cstheme="minorHAnsi"/>
                <w:szCs w:val="18"/>
              </w:rPr>
            </w:pPr>
            <w:r>
              <w:rPr>
                <w:rFonts w:asciiTheme="minorHAnsi" w:hAnsiTheme="minorHAnsi" w:cstheme="minorHAnsi"/>
                <w:szCs w:val="18"/>
              </w:rPr>
              <w:t>0</w:t>
            </w:r>
            <w:r w:rsidR="00C55685">
              <w:rPr>
                <w:rFonts w:asciiTheme="minorHAnsi" w:hAnsiTheme="minorHAnsi" w:cstheme="minorHAnsi"/>
                <w:szCs w:val="18"/>
              </w:rPr>
              <w:t>5</w:t>
            </w:r>
            <w:r w:rsidR="00C55685" w:rsidRPr="00B91DF0">
              <w:rPr>
                <w:rFonts w:asciiTheme="minorHAnsi" w:hAnsiTheme="minorHAnsi" w:cstheme="minorHAnsi"/>
                <w:szCs w:val="18"/>
              </w:rPr>
              <w:t>-0</w:t>
            </w:r>
            <w:r w:rsidR="00C55685">
              <w:rPr>
                <w:rFonts w:asciiTheme="minorHAnsi" w:hAnsiTheme="minorHAnsi" w:cstheme="minorHAnsi"/>
                <w:szCs w:val="18"/>
              </w:rPr>
              <w:t>6</w:t>
            </w:r>
            <w:r w:rsidR="00C55685" w:rsidRPr="00B91DF0">
              <w:rPr>
                <w:rFonts w:asciiTheme="minorHAnsi" w:hAnsiTheme="minorHAnsi" w:cstheme="minorHAnsi"/>
                <w:szCs w:val="18"/>
              </w:rPr>
              <w:t xml:space="preserve">-2026 </w:t>
            </w:r>
          </w:p>
        </w:tc>
      </w:tr>
      <w:tr w:rsidR="00C55685" w:rsidRPr="008608A9" w14:paraId="2548B5CC" w14:textId="77777777">
        <w:tc>
          <w:tcPr>
            <w:tcW w:w="480" w:type="dxa"/>
          </w:tcPr>
          <w:p w14:paraId="24E6D285"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6.</w:t>
            </w:r>
          </w:p>
        </w:tc>
        <w:tc>
          <w:tcPr>
            <w:tcW w:w="5894" w:type="dxa"/>
          </w:tcPr>
          <w:p w14:paraId="4626F455"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Closing date for submission of supporting documents by intended beneficiary</w:t>
            </w:r>
          </w:p>
        </w:tc>
        <w:tc>
          <w:tcPr>
            <w:tcW w:w="2410" w:type="dxa"/>
          </w:tcPr>
          <w:p w14:paraId="5F784DAC" w14:textId="77777777" w:rsidR="00C55685" w:rsidRPr="004A139C" w:rsidRDefault="00C55685">
            <w:pPr>
              <w:spacing w:line="200" w:lineRule="exact"/>
              <w:jc w:val="left"/>
              <w:rPr>
                <w:rFonts w:asciiTheme="minorHAnsi" w:hAnsiTheme="minorHAnsi" w:cstheme="minorHAnsi"/>
                <w:szCs w:val="18"/>
              </w:rPr>
            </w:pPr>
            <w:r>
              <w:rPr>
                <w:rFonts w:asciiTheme="minorHAnsi" w:hAnsiTheme="minorHAnsi" w:cstheme="minorHAnsi"/>
                <w:szCs w:val="18"/>
              </w:rPr>
              <w:t>12-06-2026</w:t>
            </w:r>
          </w:p>
        </w:tc>
      </w:tr>
      <w:tr w:rsidR="00C55685" w:rsidRPr="008608A9" w14:paraId="61A6952E" w14:textId="77777777">
        <w:tc>
          <w:tcPr>
            <w:tcW w:w="480" w:type="dxa"/>
            <w:hideMark/>
          </w:tcPr>
          <w:p w14:paraId="717325AD"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7.</w:t>
            </w:r>
          </w:p>
        </w:tc>
        <w:tc>
          <w:tcPr>
            <w:tcW w:w="5894" w:type="dxa"/>
            <w:hideMark/>
          </w:tcPr>
          <w:p w14:paraId="6979647E" w14:textId="77777777" w:rsidR="00C55685" w:rsidRDefault="00C55685">
            <w:pPr>
              <w:spacing w:line="200" w:lineRule="exact"/>
              <w:jc w:val="left"/>
              <w:rPr>
                <w:rFonts w:asciiTheme="minorHAnsi" w:hAnsiTheme="minorHAnsi"/>
              </w:rPr>
            </w:pPr>
            <w:r>
              <w:rPr>
                <w:rFonts w:asciiTheme="minorHAnsi" w:hAnsiTheme="minorHAnsi"/>
              </w:rPr>
              <w:t>Closing date for submission of challenges</w:t>
            </w:r>
          </w:p>
          <w:p w14:paraId="71111F58" w14:textId="77777777" w:rsidR="00C55685" w:rsidRPr="008608A9" w:rsidRDefault="00C55685">
            <w:pPr>
              <w:spacing w:line="200" w:lineRule="exact"/>
              <w:jc w:val="left"/>
              <w:rPr>
                <w:rFonts w:asciiTheme="minorHAnsi" w:hAnsiTheme="minorHAnsi" w:cstheme="minorHAnsi"/>
                <w:szCs w:val="18"/>
              </w:rPr>
            </w:pPr>
          </w:p>
        </w:tc>
        <w:tc>
          <w:tcPr>
            <w:tcW w:w="2410" w:type="dxa"/>
          </w:tcPr>
          <w:p w14:paraId="38EC708D" w14:textId="77777777" w:rsidR="00C55685" w:rsidRPr="004A139C" w:rsidRDefault="00C55685">
            <w:pPr>
              <w:spacing w:line="200" w:lineRule="exact"/>
              <w:jc w:val="left"/>
              <w:rPr>
                <w:rFonts w:asciiTheme="minorHAnsi" w:hAnsiTheme="minorHAnsi" w:cstheme="minorHAnsi"/>
                <w:szCs w:val="18"/>
              </w:rPr>
            </w:pPr>
            <w:r>
              <w:rPr>
                <w:rFonts w:asciiTheme="minorHAnsi" w:hAnsiTheme="minorHAnsi" w:cstheme="minorHAnsi"/>
                <w:szCs w:val="18"/>
              </w:rPr>
              <w:t>26-06-2026</w:t>
            </w:r>
          </w:p>
        </w:tc>
      </w:tr>
      <w:tr w:rsidR="00C55685" w:rsidRPr="008608A9" w14:paraId="6A83C236" w14:textId="77777777">
        <w:tc>
          <w:tcPr>
            <w:tcW w:w="480" w:type="dxa"/>
            <w:hideMark/>
          </w:tcPr>
          <w:p w14:paraId="4EB5FC3F" w14:textId="77777777" w:rsidR="00C55685" w:rsidRPr="008608A9" w:rsidRDefault="00C55685">
            <w:pPr>
              <w:spacing w:line="200" w:lineRule="exact"/>
              <w:jc w:val="left"/>
              <w:rPr>
                <w:rFonts w:asciiTheme="minorHAnsi" w:hAnsiTheme="minorHAnsi" w:cstheme="minorHAnsi"/>
                <w:szCs w:val="18"/>
              </w:rPr>
            </w:pPr>
            <w:r>
              <w:rPr>
                <w:rFonts w:asciiTheme="minorHAnsi" w:hAnsiTheme="minorHAnsi"/>
              </w:rPr>
              <w:t>8.</w:t>
            </w:r>
          </w:p>
        </w:tc>
        <w:tc>
          <w:tcPr>
            <w:tcW w:w="5894" w:type="dxa"/>
            <w:hideMark/>
          </w:tcPr>
          <w:p w14:paraId="369AE45D" w14:textId="77777777" w:rsidR="00C55685" w:rsidRDefault="00C55685">
            <w:pPr>
              <w:spacing w:line="200" w:lineRule="exact"/>
              <w:jc w:val="left"/>
              <w:rPr>
                <w:rFonts w:asciiTheme="minorHAnsi" w:hAnsiTheme="minorHAnsi" w:cstheme="minorHAnsi"/>
                <w:szCs w:val="18"/>
              </w:rPr>
            </w:pPr>
            <w:r>
              <w:rPr>
                <w:rFonts w:asciiTheme="minorHAnsi" w:hAnsiTheme="minorHAnsi"/>
              </w:rPr>
              <w:t>Final award</w:t>
            </w:r>
          </w:p>
          <w:p w14:paraId="6F3797B4" w14:textId="77777777" w:rsidR="00C55685" w:rsidRPr="008608A9" w:rsidRDefault="00C55685">
            <w:pPr>
              <w:spacing w:line="200" w:lineRule="exact"/>
              <w:jc w:val="left"/>
              <w:rPr>
                <w:rFonts w:asciiTheme="minorHAnsi" w:hAnsiTheme="minorHAnsi" w:cstheme="minorHAnsi"/>
                <w:szCs w:val="18"/>
              </w:rPr>
            </w:pPr>
          </w:p>
        </w:tc>
        <w:tc>
          <w:tcPr>
            <w:tcW w:w="2410" w:type="dxa"/>
          </w:tcPr>
          <w:p w14:paraId="42C3BF04" w14:textId="77777777" w:rsidR="00C55685" w:rsidRPr="004A139C" w:rsidRDefault="00C55685">
            <w:pPr>
              <w:spacing w:line="200" w:lineRule="exact"/>
              <w:jc w:val="left"/>
              <w:rPr>
                <w:rFonts w:asciiTheme="minorHAnsi" w:hAnsiTheme="minorHAnsi" w:cstheme="minorHAnsi"/>
                <w:szCs w:val="18"/>
              </w:rPr>
            </w:pPr>
            <w:r>
              <w:rPr>
                <w:rFonts w:asciiTheme="minorHAnsi" w:hAnsiTheme="minorHAnsi" w:cstheme="minorHAnsi"/>
                <w:szCs w:val="18"/>
              </w:rPr>
              <w:t xml:space="preserve">Close after 26-06-2026 </w:t>
            </w:r>
          </w:p>
        </w:tc>
      </w:tr>
    </w:tbl>
    <w:p w14:paraId="6F4E87FD" w14:textId="513302F0" w:rsidR="00C55685" w:rsidRDefault="006B2762" w:rsidP="0003733D">
      <w:pPr>
        <w:tabs>
          <w:tab w:val="left" w:pos="5990"/>
        </w:tabs>
        <w:spacing w:line="200" w:lineRule="exact"/>
        <w:jc w:val="left"/>
        <w:rPr>
          <w:rFonts w:asciiTheme="minorHAnsi" w:hAnsiTheme="minorHAnsi" w:cstheme="minorHAnsi"/>
          <w:szCs w:val="18"/>
        </w:rPr>
      </w:pPr>
      <w:r>
        <w:rPr>
          <w:rFonts w:asciiTheme="minorHAnsi" w:hAnsiTheme="minorHAnsi" w:cstheme="minorHAnsi"/>
          <w:szCs w:val="18"/>
        </w:rPr>
        <w:tab/>
      </w:r>
    </w:p>
    <w:p w14:paraId="4B15414E" w14:textId="09FD9BB1" w:rsidR="00E53518" w:rsidRDefault="003A1970" w:rsidP="00216E7D">
      <w:pPr>
        <w:spacing w:line="200" w:lineRule="exact"/>
        <w:jc w:val="left"/>
        <w:rPr>
          <w:rFonts w:asciiTheme="minorHAnsi" w:hAnsiTheme="minorHAnsi" w:cstheme="minorHAnsi"/>
          <w:szCs w:val="18"/>
        </w:rPr>
      </w:pPr>
      <w:r>
        <w:rPr>
          <w:rFonts w:asciiTheme="minorHAnsi" w:hAnsiTheme="minorHAnsi"/>
        </w:rPr>
        <w:t>The dates are indicative. TNO reserves the right to change the dates, subject of course to the minimum periods as laid down in the Dutch Public Procurement Act [</w:t>
      </w:r>
      <w:r>
        <w:rPr>
          <w:rFonts w:asciiTheme="minorHAnsi" w:hAnsiTheme="minorHAnsi"/>
          <w:i/>
          <w:iCs/>
        </w:rPr>
        <w:t>Aanbestedingswet</w:t>
      </w:r>
      <w:r>
        <w:rPr>
          <w:rFonts w:asciiTheme="minorHAnsi" w:hAnsiTheme="minorHAnsi"/>
        </w:rPr>
        <w:t xml:space="preserve">]. Affected enterprises will be notified of any change in the schedule via TenderNed. </w:t>
      </w:r>
    </w:p>
    <w:p w14:paraId="121FEAD0" w14:textId="5E08D1A3" w:rsidR="003A1970" w:rsidRDefault="003A1970" w:rsidP="00216E7D">
      <w:pPr>
        <w:spacing w:line="200" w:lineRule="exact"/>
        <w:jc w:val="left"/>
        <w:rPr>
          <w:rFonts w:asciiTheme="minorHAnsi" w:hAnsiTheme="minorHAnsi" w:cstheme="minorHAnsi"/>
          <w:szCs w:val="18"/>
        </w:rPr>
      </w:pPr>
    </w:p>
    <w:p w14:paraId="6D7FE59B" w14:textId="5DDA9C6D" w:rsidR="003A1970" w:rsidRPr="008608A9" w:rsidRDefault="003A1970" w:rsidP="00216E7D">
      <w:pPr>
        <w:pStyle w:val="Heading2"/>
        <w:spacing w:line="200" w:lineRule="exact"/>
        <w:ind w:left="680" w:hanging="680"/>
        <w:rPr>
          <w:rFonts w:asciiTheme="minorHAnsi" w:hAnsiTheme="minorHAnsi" w:cstheme="minorHAnsi"/>
          <w:szCs w:val="18"/>
        </w:rPr>
      </w:pPr>
      <w:bookmarkStart w:id="32" w:name="_Toc476730663"/>
      <w:bookmarkStart w:id="33" w:name="_Toc226107046"/>
      <w:r>
        <w:rPr>
          <w:rFonts w:asciiTheme="minorHAnsi" w:hAnsiTheme="minorHAnsi"/>
        </w:rPr>
        <w:t>Tender conditions</w:t>
      </w:r>
      <w:bookmarkEnd w:id="32"/>
      <w:bookmarkEnd w:id="33"/>
    </w:p>
    <w:p w14:paraId="4C386978" w14:textId="328E64AE" w:rsidR="0012412A" w:rsidRPr="007510F4" w:rsidRDefault="0012412A" w:rsidP="0012412A">
      <w:pPr>
        <w:spacing w:line="200" w:lineRule="exact"/>
        <w:jc w:val="left"/>
        <w:rPr>
          <w:rFonts w:asciiTheme="minorHAnsi" w:hAnsiTheme="minorHAnsi" w:cstheme="minorHAnsi"/>
          <w:bCs/>
          <w:szCs w:val="18"/>
        </w:rPr>
      </w:pPr>
      <w:r>
        <w:rPr>
          <w:rFonts w:asciiTheme="minorHAnsi" w:hAnsiTheme="minorHAnsi"/>
        </w:rPr>
        <w:t>As part of the Procurement Procedure, TNO applies the following conditions.</w:t>
      </w:r>
    </w:p>
    <w:p w14:paraId="6CCB2405" w14:textId="77777777" w:rsidR="0012412A" w:rsidRPr="008608A9" w:rsidRDefault="0012412A" w:rsidP="007510F4">
      <w:pPr>
        <w:spacing w:line="200" w:lineRule="exact"/>
        <w:jc w:val="left"/>
        <w:rPr>
          <w:rFonts w:asciiTheme="minorHAnsi" w:hAnsiTheme="minorHAnsi" w:cstheme="minorHAnsi"/>
          <w:b/>
          <w:szCs w:val="18"/>
        </w:rPr>
      </w:pPr>
    </w:p>
    <w:p w14:paraId="179DDB22" w14:textId="77777777" w:rsidR="003A1970" w:rsidRPr="008608A9" w:rsidRDefault="003A1970" w:rsidP="00216E7D">
      <w:pPr>
        <w:pStyle w:val="Heading3"/>
        <w:tabs>
          <w:tab w:val="num" w:pos="567"/>
        </w:tabs>
        <w:spacing w:line="200" w:lineRule="exact"/>
        <w:ind w:left="680" w:hanging="680"/>
      </w:pPr>
      <w:bookmarkStart w:id="34" w:name="_Toc226107047"/>
      <w:r>
        <w:t>Agreement</w:t>
      </w:r>
      <w:bookmarkEnd w:id="34"/>
    </w:p>
    <w:p w14:paraId="6878E4C2" w14:textId="44137F50" w:rsidR="003A1970" w:rsidRPr="008608A9" w:rsidRDefault="00731D19" w:rsidP="00216E7D">
      <w:pPr>
        <w:spacing w:line="200" w:lineRule="exact"/>
        <w:jc w:val="left"/>
        <w:rPr>
          <w:rFonts w:asciiTheme="minorHAnsi" w:hAnsiTheme="minorHAnsi" w:cstheme="minorHAnsi"/>
          <w:b/>
          <w:szCs w:val="18"/>
        </w:rPr>
      </w:pPr>
      <w:r w:rsidRPr="00731D19">
        <w:rPr>
          <w:rFonts w:asciiTheme="minorHAnsi" w:hAnsiTheme="minorHAnsi"/>
        </w:rPr>
        <w:t xml:space="preserve">Submission of the Tender implies that the Tenderer agrees to the terms and conditions of the </w:t>
      </w:r>
      <w:r w:rsidR="00666F5B">
        <w:rPr>
          <w:rFonts w:asciiTheme="minorHAnsi" w:hAnsiTheme="minorHAnsi"/>
        </w:rPr>
        <w:t>Procurement</w:t>
      </w:r>
      <w:r w:rsidRPr="00731D19">
        <w:rPr>
          <w:rFonts w:asciiTheme="minorHAnsi" w:hAnsiTheme="minorHAnsi"/>
        </w:rPr>
        <w:t xml:space="preserve"> Procedure and agrees to the contents of the Tender Documents, including any unwelcome answers in the Information Notice</w:t>
      </w:r>
      <w:r w:rsidR="003A1970">
        <w:rPr>
          <w:rFonts w:asciiTheme="minorHAnsi" w:hAnsiTheme="minorHAnsi"/>
        </w:rPr>
        <w:t>.</w:t>
      </w:r>
    </w:p>
    <w:p w14:paraId="7FEDAE3A" w14:textId="77777777" w:rsidR="00F57CB7" w:rsidRPr="008608A9" w:rsidRDefault="00F57CB7" w:rsidP="00216E7D">
      <w:pPr>
        <w:spacing w:line="200" w:lineRule="exact"/>
        <w:ind w:left="360"/>
        <w:jc w:val="left"/>
        <w:rPr>
          <w:rFonts w:asciiTheme="minorHAnsi" w:hAnsiTheme="minorHAnsi" w:cstheme="minorHAnsi"/>
          <w:b/>
          <w:szCs w:val="18"/>
        </w:rPr>
      </w:pPr>
    </w:p>
    <w:p w14:paraId="00ECC304" w14:textId="77777777" w:rsidR="003A1970" w:rsidRPr="008608A9" w:rsidRDefault="003A1970" w:rsidP="00216E7D">
      <w:pPr>
        <w:pStyle w:val="Heading3"/>
        <w:tabs>
          <w:tab w:val="num" w:pos="567"/>
        </w:tabs>
        <w:spacing w:line="200" w:lineRule="exact"/>
        <w:ind w:left="680" w:hanging="680"/>
      </w:pPr>
      <w:bookmarkStart w:id="35" w:name="_Toc226107048"/>
      <w:r>
        <w:t>Formats</w:t>
      </w:r>
      <w:bookmarkEnd w:id="35"/>
    </w:p>
    <w:p w14:paraId="16023072" w14:textId="445BCDAF"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The Tenderer should use the formats as included in the Annexes to this Procurement Guide. It is expressly not permitted to make changes to these formats, unless TNO has expressly stated otherwise.</w:t>
      </w:r>
    </w:p>
    <w:p w14:paraId="6D093D89" w14:textId="77777777" w:rsidR="003A1970" w:rsidRPr="008608A9" w:rsidRDefault="003A1970" w:rsidP="00216E7D">
      <w:pPr>
        <w:spacing w:line="200" w:lineRule="exact"/>
        <w:jc w:val="left"/>
        <w:rPr>
          <w:rFonts w:asciiTheme="minorHAnsi" w:hAnsiTheme="minorHAnsi" w:cstheme="minorHAnsi"/>
          <w:szCs w:val="18"/>
        </w:rPr>
      </w:pPr>
    </w:p>
    <w:p w14:paraId="168A97FC" w14:textId="18CB1A4A" w:rsidR="003A1970" w:rsidRPr="008608A9" w:rsidRDefault="00394B18" w:rsidP="00216E7D">
      <w:pPr>
        <w:pStyle w:val="Heading3"/>
        <w:tabs>
          <w:tab w:val="num" w:pos="567"/>
        </w:tabs>
        <w:spacing w:line="200" w:lineRule="exact"/>
        <w:ind w:left="680" w:hanging="680"/>
      </w:pPr>
      <w:bookmarkStart w:id="36" w:name="_Toc226107049"/>
      <w:r>
        <w:t>European Single Procurement Document (ESPD)</w:t>
      </w:r>
      <w:bookmarkEnd w:id="36"/>
    </w:p>
    <w:p w14:paraId="45A34061" w14:textId="2B4CE3BB" w:rsidR="00AE2BBB" w:rsidRPr="00AE2BBB" w:rsidRDefault="00AE2BBB" w:rsidP="00216E7D">
      <w:pPr>
        <w:spacing w:line="200" w:lineRule="exact"/>
        <w:jc w:val="left"/>
        <w:rPr>
          <w:rFonts w:asciiTheme="minorHAnsi" w:hAnsiTheme="minorHAnsi" w:cstheme="minorHAnsi"/>
          <w:szCs w:val="18"/>
        </w:rPr>
      </w:pPr>
      <w:r>
        <w:rPr>
          <w:rFonts w:asciiTheme="minorHAnsi" w:hAnsiTheme="minorHAnsi"/>
        </w:rPr>
        <w:t xml:space="preserve">The Tenderer must submit an ESPD as specified in the instructions given below. The Tenderer must use the ESPD as appended in Annex </w:t>
      </w:r>
      <w:r>
        <w:rPr>
          <w:rFonts w:asciiTheme="minorHAnsi" w:hAnsiTheme="minorHAnsi"/>
          <w:b/>
        </w:rPr>
        <w:t>A01</w:t>
      </w:r>
      <w:r>
        <w:rPr>
          <w:rFonts w:asciiTheme="minorHAnsi" w:hAnsiTheme="minorHAnsi"/>
        </w:rPr>
        <w:t>.</w:t>
      </w:r>
    </w:p>
    <w:p w14:paraId="622A2CA1" w14:textId="77777777" w:rsidR="00D23889" w:rsidRPr="00E957E2" w:rsidRDefault="00D23889" w:rsidP="00216E7D">
      <w:pPr>
        <w:spacing w:line="200" w:lineRule="exact"/>
        <w:jc w:val="left"/>
        <w:rPr>
          <w:rFonts w:asciiTheme="minorHAnsi" w:hAnsiTheme="minorHAnsi" w:cstheme="minorHAnsi"/>
          <w:szCs w:val="18"/>
        </w:rPr>
      </w:pPr>
    </w:p>
    <w:p w14:paraId="76A9A1E8" w14:textId="691BDC2D" w:rsidR="003A1970" w:rsidRPr="004C327F" w:rsidRDefault="003A1970" w:rsidP="00216E7D">
      <w:pPr>
        <w:spacing w:line="200" w:lineRule="exact"/>
        <w:jc w:val="left"/>
        <w:rPr>
          <w:rFonts w:asciiTheme="minorHAnsi" w:hAnsiTheme="minorHAnsi" w:cstheme="minorHAnsi"/>
          <w:szCs w:val="18"/>
        </w:rPr>
      </w:pPr>
      <w:r>
        <w:rPr>
          <w:rFonts w:asciiTheme="minorHAnsi" w:hAnsiTheme="minorHAnsi"/>
        </w:rPr>
        <w:t>To access and complete the ESPD electronically, the Tenderer must only use the Adobe Reader software program, preferably the latest version. Opening the ESPD in a program other than Adobe Reader may result in the ESPD appearing different from the version pre-filled by TNO and/or showing errors. Submission of an ESPD that differs from the version as provided by TNO with the Procurement Documents will render the Tender invalid, unless TNO considers this disproportionate in a specific case. The responsibility for opening the ESPD in the prescribed manner and submitting the correct version thereof rests with the Tenderer.</w:t>
      </w:r>
    </w:p>
    <w:p w14:paraId="1994D77A" w14:textId="2A94E46D" w:rsidR="003A1970" w:rsidRDefault="003A1970" w:rsidP="00216E7D">
      <w:pPr>
        <w:spacing w:line="200" w:lineRule="exact"/>
        <w:jc w:val="left"/>
        <w:rPr>
          <w:rFonts w:asciiTheme="minorHAnsi" w:hAnsiTheme="minorHAnsi" w:cstheme="minorHAnsi"/>
          <w:szCs w:val="18"/>
        </w:rPr>
      </w:pPr>
    </w:p>
    <w:p w14:paraId="2D0BF833" w14:textId="0EB5A354" w:rsidR="000044BC" w:rsidRDefault="00430007" w:rsidP="00216E7D">
      <w:pPr>
        <w:spacing w:line="200" w:lineRule="exact"/>
        <w:jc w:val="left"/>
        <w:rPr>
          <w:rFonts w:asciiTheme="minorHAnsi" w:hAnsiTheme="minorHAnsi" w:cstheme="minorHAnsi"/>
          <w:szCs w:val="18"/>
        </w:rPr>
      </w:pPr>
      <w:r>
        <w:rPr>
          <w:rFonts w:asciiTheme="minorHAnsi" w:hAnsiTheme="minorHAnsi"/>
        </w:rPr>
        <w:t>For legally valid signature of the ESPD, see Section 2.2.20 of this Procurement Guide.</w:t>
      </w:r>
    </w:p>
    <w:p w14:paraId="0046FBCA" w14:textId="77777777" w:rsidR="000044BC" w:rsidRPr="008608A9" w:rsidRDefault="000044BC" w:rsidP="00216E7D">
      <w:pPr>
        <w:spacing w:line="200" w:lineRule="exact"/>
        <w:jc w:val="left"/>
        <w:rPr>
          <w:rFonts w:asciiTheme="minorHAnsi" w:hAnsiTheme="minorHAnsi" w:cstheme="minorHAnsi"/>
          <w:szCs w:val="18"/>
        </w:rPr>
      </w:pPr>
    </w:p>
    <w:p w14:paraId="7E1B325E" w14:textId="5030F482" w:rsidR="003A1970" w:rsidRPr="008608A9" w:rsidRDefault="003A1970" w:rsidP="00216E7D">
      <w:pPr>
        <w:pStyle w:val="Heading3"/>
        <w:tabs>
          <w:tab w:val="num" w:pos="567"/>
        </w:tabs>
        <w:spacing w:line="200" w:lineRule="exact"/>
        <w:ind w:left="680" w:hanging="680"/>
      </w:pPr>
      <w:bookmarkStart w:id="37" w:name="_Toc226107050"/>
      <w:r>
        <w:t>Precedence of Procurement Documents</w:t>
      </w:r>
      <w:bookmarkEnd w:id="37"/>
    </w:p>
    <w:p w14:paraId="74683230" w14:textId="2826CAEC"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In the event of discrepancies between the contents of the various Procurement Documents, the following order of precedence applies</w:t>
      </w:r>
      <w:r w:rsidR="00731D19">
        <w:rPr>
          <w:rFonts w:asciiTheme="minorHAnsi" w:hAnsiTheme="minorHAnsi"/>
        </w:rPr>
        <w:t xml:space="preserve"> during the Procurement Procedure</w:t>
      </w:r>
      <w:r>
        <w:rPr>
          <w:rFonts w:asciiTheme="minorHAnsi" w:hAnsiTheme="minorHAnsi"/>
        </w:rPr>
        <w:t>, in descending order</w:t>
      </w:r>
      <w:r w:rsidR="00731D19">
        <w:rPr>
          <w:rFonts w:asciiTheme="minorHAnsi" w:hAnsiTheme="minorHAnsi"/>
        </w:rPr>
        <w:t xml:space="preserve"> of prevalence</w:t>
      </w:r>
      <w:r>
        <w:rPr>
          <w:rFonts w:asciiTheme="minorHAnsi" w:hAnsiTheme="minorHAnsi"/>
        </w:rPr>
        <w:t>:</w:t>
      </w:r>
    </w:p>
    <w:p w14:paraId="5C5A46F5" w14:textId="7EBCD54A" w:rsidR="003A1970" w:rsidRPr="003967D5" w:rsidRDefault="001F79BB" w:rsidP="004C2997">
      <w:pPr>
        <w:pStyle w:val="ListParagraph"/>
        <w:numPr>
          <w:ilvl w:val="0"/>
          <w:numId w:val="15"/>
        </w:numPr>
        <w:tabs>
          <w:tab w:val="left" w:pos="357"/>
        </w:tabs>
        <w:spacing w:line="200" w:lineRule="exact"/>
        <w:ind w:left="567"/>
        <w:rPr>
          <w:rFonts w:asciiTheme="minorHAnsi" w:hAnsiTheme="minorHAnsi" w:cstheme="minorHAnsi"/>
          <w:sz w:val="18"/>
          <w:szCs w:val="18"/>
        </w:rPr>
      </w:pPr>
      <w:r>
        <w:rPr>
          <w:rFonts w:asciiTheme="minorHAnsi" w:hAnsiTheme="minorHAnsi"/>
          <w:sz w:val="18"/>
        </w:rPr>
        <w:t>Information Notice(s)</w:t>
      </w:r>
      <w:r w:rsidR="003A1970">
        <w:rPr>
          <w:rFonts w:asciiTheme="minorHAnsi" w:hAnsiTheme="minorHAnsi"/>
          <w:sz w:val="18"/>
        </w:rPr>
        <w:t>: from most recent to least recent;</w:t>
      </w:r>
    </w:p>
    <w:p w14:paraId="58E3DB08" w14:textId="77777777" w:rsidR="00150EB5" w:rsidRDefault="002D2E7A" w:rsidP="004C2997">
      <w:pPr>
        <w:pStyle w:val="ListParagraph"/>
        <w:numPr>
          <w:ilvl w:val="0"/>
          <w:numId w:val="15"/>
        </w:numPr>
        <w:tabs>
          <w:tab w:val="left" w:pos="357"/>
        </w:tabs>
        <w:spacing w:line="200" w:lineRule="exact"/>
        <w:ind w:left="567"/>
        <w:rPr>
          <w:rFonts w:asciiTheme="minorHAnsi" w:hAnsiTheme="minorHAnsi" w:cstheme="minorHAnsi"/>
          <w:sz w:val="18"/>
          <w:szCs w:val="18"/>
        </w:rPr>
      </w:pPr>
      <w:r>
        <w:rPr>
          <w:rFonts w:asciiTheme="minorHAnsi" w:hAnsiTheme="minorHAnsi"/>
          <w:sz w:val="18"/>
        </w:rPr>
        <w:t>Procurement Guide with Annexes:</w:t>
      </w:r>
    </w:p>
    <w:p w14:paraId="39131654" w14:textId="04EC33C0" w:rsidR="00150EB5" w:rsidRDefault="00150EB5" w:rsidP="004C2997">
      <w:pPr>
        <w:pStyle w:val="ListParagraph"/>
        <w:numPr>
          <w:ilvl w:val="1"/>
          <w:numId w:val="15"/>
        </w:numPr>
        <w:tabs>
          <w:tab w:val="left" w:pos="357"/>
        </w:tabs>
        <w:spacing w:line="200" w:lineRule="exact"/>
        <w:ind w:left="709"/>
        <w:rPr>
          <w:rFonts w:asciiTheme="minorHAnsi" w:hAnsiTheme="minorHAnsi" w:cstheme="minorHAnsi"/>
          <w:sz w:val="18"/>
          <w:szCs w:val="18"/>
        </w:rPr>
      </w:pPr>
      <w:r>
        <w:rPr>
          <w:rFonts w:asciiTheme="minorHAnsi" w:hAnsiTheme="minorHAnsi"/>
          <w:sz w:val="18"/>
        </w:rPr>
        <w:t>Programme of Requirements</w:t>
      </w:r>
      <w:r w:rsidR="004F3ACF">
        <w:rPr>
          <w:rFonts w:asciiTheme="minorHAnsi" w:hAnsiTheme="minorHAnsi"/>
          <w:sz w:val="18"/>
        </w:rPr>
        <w:t xml:space="preserve"> </w:t>
      </w:r>
      <w:r>
        <w:rPr>
          <w:rFonts w:asciiTheme="minorHAnsi" w:hAnsiTheme="minorHAnsi"/>
          <w:sz w:val="18"/>
        </w:rPr>
        <w:t xml:space="preserve">(Annex </w:t>
      </w:r>
      <w:r w:rsidR="00E138D4" w:rsidRPr="00981A45">
        <w:rPr>
          <w:rFonts w:asciiTheme="minorHAnsi" w:hAnsiTheme="minorHAnsi"/>
          <w:b/>
          <w:bCs/>
          <w:sz w:val="18"/>
        </w:rPr>
        <w:t>A04</w:t>
      </w:r>
      <w:r>
        <w:rPr>
          <w:rFonts w:asciiTheme="minorHAnsi" w:hAnsiTheme="minorHAnsi"/>
          <w:sz w:val="18"/>
        </w:rPr>
        <w:t>);</w:t>
      </w:r>
    </w:p>
    <w:p w14:paraId="0E611806" w14:textId="4795A0E8" w:rsidR="003A1970" w:rsidRDefault="00150EB5" w:rsidP="004C2997">
      <w:pPr>
        <w:pStyle w:val="ListParagraph"/>
        <w:numPr>
          <w:ilvl w:val="1"/>
          <w:numId w:val="15"/>
        </w:numPr>
        <w:tabs>
          <w:tab w:val="left" w:pos="357"/>
        </w:tabs>
        <w:spacing w:line="200" w:lineRule="exact"/>
        <w:ind w:left="709"/>
        <w:rPr>
          <w:rFonts w:asciiTheme="minorHAnsi" w:hAnsiTheme="minorHAnsi" w:cstheme="minorHAnsi"/>
          <w:sz w:val="18"/>
          <w:szCs w:val="18"/>
        </w:rPr>
      </w:pPr>
      <w:r>
        <w:rPr>
          <w:rFonts w:asciiTheme="minorHAnsi" w:hAnsiTheme="minorHAnsi"/>
          <w:sz w:val="18"/>
        </w:rPr>
        <w:t xml:space="preserve">The Price Sheet (Annex </w:t>
      </w:r>
      <w:r w:rsidR="00E138D4" w:rsidRPr="00981A45">
        <w:rPr>
          <w:rFonts w:asciiTheme="minorHAnsi" w:hAnsiTheme="minorHAnsi"/>
          <w:b/>
          <w:bCs/>
          <w:sz w:val="18"/>
        </w:rPr>
        <w:t>A03</w:t>
      </w:r>
      <w:r>
        <w:rPr>
          <w:rFonts w:asciiTheme="minorHAnsi" w:hAnsiTheme="minorHAnsi"/>
          <w:sz w:val="18"/>
        </w:rPr>
        <w:t>);</w:t>
      </w:r>
    </w:p>
    <w:p w14:paraId="36F9808F" w14:textId="3DD2FD34" w:rsidR="00EA20B7" w:rsidRPr="003967D5" w:rsidRDefault="004A6A0F" w:rsidP="004C2997">
      <w:pPr>
        <w:pStyle w:val="ListParagraph"/>
        <w:numPr>
          <w:ilvl w:val="1"/>
          <w:numId w:val="15"/>
        </w:numPr>
        <w:tabs>
          <w:tab w:val="left" w:pos="357"/>
        </w:tabs>
        <w:spacing w:line="200" w:lineRule="exact"/>
        <w:ind w:left="709"/>
        <w:rPr>
          <w:rFonts w:asciiTheme="minorHAnsi" w:hAnsiTheme="minorHAnsi" w:cstheme="minorHAnsi"/>
          <w:sz w:val="18"/>
          <w:szCs w:val="18"/>
        </w:rPr>
      </w:pPr>
      <w:r>
        <w:rPr>
          <w:rFonts w:asciiTheme="minorHAnsi" w:hAnsiTheme="minorHAnsi"/>
          <w:sz w:val="18"/>
        </w:rPr>
        <w:t xml:space="preserve">References (Annex </w:t>
      </w:r>
      <w:r w:rsidRPr="00981A45">
        <w:rPr>
          <w:rFonts w:asciiTheme="minorHAnsi" w:hAnsiTheme="minorHAnsi"/>
          <w:b/>
          <w:bCs/>
          <w:sz w:val="18"/>
        </w:rPr>
        <w:t>A02</w:t>
      </w:r>
      <w:r>
        <w:rPr>
          <w:rFonts w:asciiTheme="minorHAnsi" w:hAnsiTheme="minorHAnsi"/>
          <w:sz w:val="18"/>
        </w:rPr>
        <w:t>);</w:t>
      </w:r>
    </w:p>
    <w:p w14:paraId="41D3E004" w14:textId="2EC3128C" w:rsidR="003967D5" w:rsidRPr="003967D5" w:rsidRDefault="00E32DF7" w:rsidP="004C2997">
      <w:pPr>
        <w:pStyle w:val="ListParagraph"/>
        <w:numPr>
          <w:ilvl w:val="0"/>
          <w:numId w:val="15"/>
        </w:numPr>
        <w:tabs>
          <w:tab w:val="left" w:pos="357"/>
        </w:tabs>
        <w:spacing w:line="200" w:lineRule="exact"/>
        <w:ind w:left="567"/>
        <w:rPr>
          <w:rFonts w:asciiTheme="minorHAnsi" w:hAnsiTheme="minorHAnsi" w:cstheme="minorHAnsi"/>
          <w:sz w:val="18"/>
          <w:szCs w:val="18"/>
        </w:rPr>
      </w:pPr>
      <w:r>
        <w:rPr>
          <w:rFonts w:asciiTheme="minorHAnsi" w:hAnsiTheme="minorHAnsi"/>
          <w:sz w:val="18"/>
        </w:rPr>
        <w:t>Announcement.</w:t>
      </w:r>
    </w:p>
    <w:p w14:paraId="2F147917" w14:textId="77777777" w:rsidR="00B73249" w:rsidRDefault="00B73249">
      <w:pPr>
        <w:spacing w:line="240" w:lineRule="auto"/>
        <w:jc w:val="left"/>
        <w:rPr>
          <w:b/>
        </w:rPr>
      </w:pPr>
      <w:bookmarkStart w:id="38" w:name="_Toc476730659"/>
      <w:r>
        <w:br w:type="page"/>
      </w:r>
    </w:p>
    <w:p w14:paraId="7845D829" w14:textId="4322F4C1" w:rsidR="003967D5" w:rsidRPr="00E957E2" w:rsidRDefault="003967D5" w:rsidP="00216E7D">
      <w:pPr>
        <w:pStyle w:val="Heading3"/>
        <w:tabs>
          <w:tab w:val="num" w:pos="567"/>
        </w:tabs>
        <w:spacing w:line="200" w:lineRule="exact"/>
        <w:ind w:left="680" w:hanging="680"/>
      </w:pPr>
      <w:bookmarkStart w:id="39" w:name="_Toc226107051"/>
      <w:r>
        <w:t>Contact person</w:t>
      </w:r>
      <w:bookmarkEnd w:id="38"/>
      <w:r>
        <w:t xml:space="preserve"> and communication</w:t>
      </w:r>
      <w:bookmarkEnd w:id="39"/>
    </w:p>
    <w:p w14:paraId="031175B4" w14:textId="07248C1E" w:rsidR="00E839D6" w:rsidRPr="00E957E2" w:rsidRDefault="00E839D6" w:rsidP="00216E7D">
      <w:pPr>
        <w:overflowPunct w:val="0"/>
        <w:autoSpaceDE w:val="0"/>
        <w:autoSpaceDN w:val="0"/>
        <w:adjustRightInd w:val="0"/>
        <w:spacing w:line="200" w:lineRule="exact"/>
        <w:jc w:val="left"/>
        <w:rPr>
          <w:szCs w:val="18"/>
        </w:rPr>
      </w:pPr>
      <w:bookmarkStart w:id="40" w:name="_Hlk60664199"/>
      <w:r>
        <w:t xml:space="preserve">All communication relating to the Procurement Procedure will take place via TenderNed only and in the manner specified in this Procurement Guide. </w:t>
      </w:r>
    </w:p>
    <w:bookmarkEnd w:id="40"/>
    <w:p w14:paraId="1F28519C" w14:textId="790C4BE4" w:rsidR="00306061" w:rsidRPr="005951F9" w:rsidRDefault="00306061" w:rsidP="00216E7D">
      <w:pPr>
        <w:overflowPunct w:val="0"/>
        <w:autoSpaceDE w:val="0"/>
        <w:autoSpaceDN w:val="0"/>
        <w:adjustRightInd w:val="0"/>
        <w:spacing w:line="200" w:lineRule="exact"/>
        <w:jc w:val="left"/>
      </w:pPr>
      <w:r>
        <w:t xml:space="preserve">If direct contact with TNO is specified/necessary, communication will take place exclusively with the TNO contact person stated below, in writing </w:t>
      </w:r>
      <w:r w:rsidR="16396CD7">
        <w:t>always</w:t>
      </w:r>
      <w:r>
        <w:t>, via the TenderNed messaging module.</w:t>
      </w:r>
    </w:p>
    <w:p w14:paraId="2D0DDE1A" w14:textId="77777777" w:rsidR="00561E62" w:rsidRDefault="00561E62" w:rsidP="00216E7D">
      <w:pPr>
        <w:spacing w:line="200" w:lineRule="exact"/>
        <w:jc w:val="left"/>
        <w:rPr>
          <w:rFonts w:asciiTheme="minorHAnsi" w:hAnsiTheme="minorHAnsi"/>
          <w:szCs w:val="18"/>
        </w:rPr>
      </w:pPr>
    </w:p>
    <w:p w14:paraId="7D565389" w14:textId="2B09D44C" w:rsidR="003A1970" w:rsidRPr="00E957E2" w:rsidRDefault="00CF40F2" w:rsidP="00216E7D">
      <w:pPr>
        <w:spacing w:line="200" w:lineRule="exact"/>
        <w:jc w:val="left"/>
        <w:rPr>
          <w:rFonts w:asciiTheme="minorHAnsi" w:hAnsiTheme="minorHAnsi"/>
          <w:szCs w:val="18"/>
        </w:rPr>
      </w:pPr>
      <w:r>
        <w:rPr>
          <w:rFonts w:asciiTheme="minorHAnsi" w:hAnsiTheme="minorHAnsi"/>
        </w:rPr>
        <w:t>Tenderers cannot derive any rights from oral statements, undertakings and suggestions made by TNO employees and/or consultants in relation to the Procurement Procedure and/or the Procurement Documents. Tenderers may only rely on information provided in writing by or on behalf of TNO.</w:t>
      </w:r>
    </w:p>
    <w:p w14:paraId="2C2BDC78" w14:textId="77777777" w:rsidR="00D17C83" w:rsidRPr="00E957E2" w:rsidRDefault="00D17C83" w:rsidP="00216E7D">
      <w:pPr>
        <w:spacing w:line="200" w:lineRule="exact"/>
        <w:jc w:val="left"/>
        <w:rPr>
          <w:rFonts w:asciiTheme="minorHAnsi" w:hAnsiTheme="minorHAnsi" w:cstheme="minorHAnsi"/>
          <w:szCs w:val="18"/>
        </w:rPr>
      </w:pPr>
    </w:p>
    <w:p w14:paraId="664A2CC5" w14:textId="1405139C" w:rsidR="003967D5" w:rsidRPr="005E5D47" w:rsidRDefault="008C72D0" w:rsidP="00216E7D">
      <w:pPr>
        <w:pStyle w:val="PTI2"/>
        <w:spacing w:after="0" w:line="200" w:lineRule="exact"/>
        <w:ind w:left="0"/>
        <w:rPr>
          <w:rFonts w:asciiTheme="minorHAnsi" w:hAnsiTheme="minorHAnsi"/>
          <w:sz w:val="18"/>
          <w:szCs w:val="18"/>
        </w:rPr>
      </w:pPr>
      <w:r w:rsidRPr="0F94555D">
        <w:rPr>
          <w:rFonts w:asciiTheme="minorHAnsi" w:hAnsiTheme="minorHAnsi"/>
          <w:sz w:val="18"/>
          <w:szCs w:val="18"/>
        </w:rPr>
        <w:t>On penalty of exclusion, enterprises may not contact persons other than the contact person with regard</w:t>
      </w:r>
      <w:r w:rsidR="11B5425E" w:rsidRPr="0F94555D">
        <w:rPr>
          <w:rFonts w:asciiTheme="minorHAnsi" w:hAnsiTheme="minorHAnsi"/>
          <w:sz w:val="18"/>
          <w:szCs w:val="18"/>
        </w:rPr>
        <w:t>s</w:t>
      </w:r>
      <w:r w:rsidRPr="0F94555D">
        <w:rPr>
          <w:rFonts w:asciiTheme="minorHAnsi" w:hAnsiTheme="minorHAnsi"/>
          <w:sz w:val="18"/>
          <w:szCs w:val="18"/>
        </w:rPr>
        <w:t xml:space="preserve"> to the Tender, unless TNO considers this disproportionate in a specific case.</w:t>
      </w:r>
      <w:bookmarkStart w:id="41" w:name="_Toc263177905"/>
      <w:bookmarkStart w:id="42" w:name="_Toc102356978"/>
      <w:bookmarkStart w:id="43" w:name="_Toc105471409"/>
      <w:bookmarkStart w:id="44" w:name="_Toc105478553"/>
      <w:bookmarkStart w:id="45" w:name="_Toc108922077"/>
      <w:bookmarkStart w:id="46" w:name="_Toc105471411"/>
      <w:bookmarkStart w:id="47" w:name="_Toc105478555"/>
      <w:bookmarkStart w:id="48" w:name="_Toc108922079"/>
      <w:bookmarkEnd w:id="41"/>
      <w:bookmarkEnd w:id="42"/>
      <w:bookmarkEnd w:id="43"/>
      <w:bookmarkEnd w:id="44"/>
      <w:bookmarkEnd w:id="45"/>
      <w:bookmarkEnd w:id="46"/>
      <w:bookmarkEnd w:id="47"/>
      <w:bookmarkEnd w:id="48"/>
      <w:r w:rsidRPr="0F94555D">
        <w:rPr>
          <w:rFonts w:asciiTheme="minorHAnsi" w:hAnsiTheme="minorHAnsi"/>
          <w:sz w:val="18"/>
          <w:szCs w:val="18"/>
        </w:rPr>
        <w:t xml:space="preserve"> Nor is it permitted, on penalty of exclusion, to communicate with the contact person in any way other than via TenderNed, unless TNO considers this disproportionate in a specific case.</w:t>
      </w:r>
    </w:p>
    <w:p w14:paraId="4102DEF6" w14:textId="77777777" w:rsidR="00306061" w:rsidRDefault="00306061" w:rsidP="00216E7D">
      <w:pPr>
        <w:spacing w:line="200" w:lineRule="exact"/>
        <w:jc w:val="left"/>
        <w:rPr>
          <w:rFonts w:asciiTheme="minorHAnsi" w:hAnsiTheme="minorHAnsi" w:cstheme="minorHAnsi"/>
          <w:szCs w:val="18"/>
        </w:rPr>
      </w:pPr>
    </w:p>
    <w:p w14:paraId="35F29B7D" w14:textId="3A9424E6" w:rsidR="003967D5" w:rsidRDefault="00306061" w:rsidP="00216E7D">
      <w:pPr>
        <w:spacing w:line="200" w:lineRule="exact"/>
        <w:jc w:val="left"/>
        <w:rPr>
          <w:rFonts w:asciiTheme="minorHAnsi" w:hAnsiTheme="minorHAnsi" w:cstheme="minorHAnsi"/>
          <w:szCs w:val="18"/>
        </w:rPr>
      </w:pPr>
      <w:r>
        <w:rPr>
          <w:rFonts w:asciiTheme="minorHAnsi" w:hAnsiTheme="minorHAnsi"/>
        </w:rPr>
        <w:t xml:space="preserve">An instruction regarding digital procurement via TenderNed can be found by selected bidders in TenderNed's support environment (https://www.TenderNed.nl/cms/help). If you have any questions or are unclear about the operation of TenderNed (for example, if you are unable to log in or submit documents) or if TenderNed malfunctions, the TenderNed service desk can be contacted from 8.30 a.m. to 4.30 p.m. on working days on 0800 - 836 33 76 or via </w:t>
      </w:r>
      <w:hyperlink r:id="rId17" w:history="1">
        <w:r>
          <w:rPr>
            <w:rStyle w:val="Hyperlink"/>
            <w:rFonts w:asciiTheme="minorHAnsi" w:hAnsiTheme="minorHAnsi"/>
            <w:szCs w:val="18"/>
          </w:rPr>
          <w:t>servicedesk@TenderNed.nl</w:t>
        </w:r>
      </w:hyperlink>
      <w:r>
        <w:rPr>
          <w:rFonts w:asciiTheme="minorHAnsi" w:hAnsiTheme="minorHAnsi"/>
        </w:rPr>
        <w:t>.</w:t>
      </w:r>
    </w:p>
    <w:p w14:paraId="7F47D918" w14:textId="77777777" w:rsidR="00306061" w:rsidRPr="008608A9" w:rsidRDefault="00306061" w:rsidP="00216E7D">
      <w:pPr>
        <w:spacing w:line="200" w:lineRule="exact"/>
        <w:jc w:val="left"/>
        <w:rPr>
          <w:rFonts w:asciiTheme="minorHAnsi" w:hAnsiTheme="minorHAnsi" w:cstheme="minorHAnsi"/>
          <w:szCs w:val="18"/>
        </w:rPr>
      </w:pPr>
    </w:p>
    <w:p w14:paraId="73CF9F3C" w14:textId="77777777" w:rsidR="003A1970" w:rsidRPr="008608A9" w:rsidRDefault="003A1970" w:rsidP="00216E7D">
      <w:pPr>
        <w:pStyle w:val="Heading3"/>
        <w:tabs>
          <w:tab w:val="num" w:pos="567"/>
        </w:tabs>
        <w:spacing w:line="200" w:lineRule="exact"/>
        <w:ind w:left="680" w:hanging="680"/>
      </w:pPr>
      <w:bookmarkStart w:id="49" w:name="_Toc226107052"/>
      <w:r>
        <w:t>Language</w:t>
      </w:r>
      <w:bookmarkEnd w:id="49"/>
    </w:p>
    <w:p w14:paraId="7F1CB35C" w14:textId="18193F03"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Tenders must be written in the </w:t>
      </w:r>
      <w:r w:rsidR="00861357">
        <w:rPr>
          <w:rFonts w:asciiTheme="minorHAnsi" w:hAnsiTheme="minorHAnsi"/>
        </w:rPr>
        <w:t xml:space="preserve">English </w:t>
      </w:r>
      <w:r>
        <w:rPr>
          <w:rFonts w:asciiTheme="minorHAnsi" w:hAnsiTheme="minorHAnsi"/>
        </w:rPr>
        <w:t xml:space="preserve">language. Tenders in languages other than </w:t>
      </w:r>
      <w:r w:rsidR="00861357">
        <w:rPr>
          <w:rFonts w:asciiTheme="minorHAnsi" w:hAnsiTheme="minorHAnsi"/>
        </w:rPr>
        <w:t xml:space="preserve">English </w:t>
      </w:r>
      <w:r>
        <w:rPr>
          <w:rFonts w:asciiTheme="minorHAnsi" w:hAnsiTheme="minorHAnsi"/>
        </w:rPr>
        <w:t xml:space="preserve">will be excluded from participation. Official documents that cannot be submitted in the </w:t>
      </w:r>
      <w:r w:rsidR="00861357">
        <w:rPr>
          <w:rFonts w:asciiTheme="minorHAnsi" w:hAnsiTheme="minorHAnsi"/>
        </w:rPr>
        <w:t xml:space="preserve">English </w:t>
      </w:r>
      <w:r>
        <w:rPr>
          <w:rFonts w:asciiTheme="minorHAnsi" w:hAnsiTheme="minorHAnsi"/>
        </w:rPr>
        <w:t>language may be written in the language of the document's country of origin. Upon request, the Tenderer shall arrange a translation by a sworn interpreter-translator. The costs incurred shall be borne by the Tenderer.</w:t>
      </w:r>
    </w:p>
    <w:p w14:paraId="0B19C64A" w14:textId="77777777" w:rsidR="003A1970" w:rsidRPr="008608A9" w:rsidRDefault="003A1970" w:rsidP="00216E7D">
      <w:pPr>
        <w:spacing w:line="200" w:lineRule="exact"/>
        <w:jc w:val="left"/>
        <w:rPr>
          <w:rFonts w:asciiTheme="minorHAnsi" w:hAnsiTheme="minorHAnsi" w:cstheme="minorHAnsi"/>
          <w:szCs w:val="18"/>
        </w:rPr>
      </w:pPr>
    </w:p>
    <w:p w14:paraId="76D8ADB7" w14:textId="77777777" w:rsidR="003A1970" w:rsidRPr="008608A9" w:rsidRDefault="003A1970" w:rsidP="00216E7D">
      <w:pPr>
        <w:pStyle w:val="Heading3"/>
        <w:tabs>
          <w:tab w:val="num" w:pos="567"/>
        </w:tabs>
        <w:spacing w:line="200" w:lineRule="exact"/>
        <w:ind w:left="680" w:hanging="680"/>
      </w:pPr>
      <w:bookmarkStart w:id="50" w:name="_Toc226107053"/>
      <w:r>
        <w:t>Single Tender</w:t>
      </w:r>
      <w:bookmarkEnd w:id="50"/>
    </w:p>
    <w:p w14:paraId="41CC9C92" w14:textId="630EEC9C" w:rsidR="00003681" w:rsidRDefault="00AF56F4" w:rsidP="00216E7D">
      <w:pPr>
        <w:spacing w:line="200" w:lineRule="exact"/>
        <w:jc w:val="left"/>
        <w:rPr>
          <w:rFonts w:asciiTheme="minorHAnsi" w:hAnsiTheme="minorHAnsi" w:cstheme="minorHAnsi"/>
          <w:szCs w:val="18"/>
        </w:rPr>
      </w:pPr>
      <w:bookmarkStart w:id="51" w:name="_Hlk24372489"/>
      <w:r>
        <w:rPr>
          <w:rFonts w:asciiTheme="minorHAnsi" w:hAnsiTheme="minorHAnsi"/>
        </w:rPr>
        <w:t>An enterprise may only be involved in one (1) Tender: either as an independent Tenderer, a member of a Combination, or a subcontractor or Third Party. With regard to enterprises belonging to the same group as referred to in Sections 2:24b and 2:24c of the Dutch Civil Code, more than one company from the group may submit a Tender, provided that the enterprises demonstrate, at TNO's request, that the Tenders have been drawn up independently and autonomously.</w:t>
      </w:r>
    </w:p>
    <w:p w14:paraId="416F8557" w14:textId="59526E4D" w:rsidR="004E1D91" w:rsidRDefault="004E1D91" w:rsidP="00216E7D">
      <w:pPr>
        <w:spacing w:line="200" w:lineRule="exact"/>
        <w:jc w:val="left"/>
        <w:rPr>
          <w:rFonts w:asciiTheme="minorHAnsi" w:hAnsiTheme="minorHAnsi" w:cstheme="minorHAnsi"/>
          <w:szCs w:val="18"/>
        </w:rPr>
      </w:pPr>
      <w:r>
        <w:rPr>
          <w:rFonts w:asciiTheme="minorHAnsi" w:hAnsiTheme="minorHAnsi"/>
        </w:rPr>
        <w:t>Where this cannot be demonstrated by all the Tenderers concerned, all the Tenders emanating from enterprises belonging to the same group will be excluded.</w:t>
      </w:r>
    </w:p>
    <w:p w14:paraId="376A592E" w14:textId="77777777" w:rsidR="00C94B2D" w:rsidRDefault="00C94B2D" w:rsidP="00216E7D">
      <w:pPr>
        <w:spacing w:line="200" w:lineRule="exact"/>
        <w:jc w:val="left"/>
        <w:rPr>
          <w:rFonts w:asciiTheme="minorHAnsi" w:hAnsiTheme="minorHAnsi" w:cstheme="minorHAnsi"/>
          <w:szCs w:val="18"/>
        </w:rPr>
      </w:pPr>
    </w:p>
    <w:p w14:paraId="67F038AD" w14:textId="77777777" w:rsidR="003A1970" w:rsidRPr="008608A9" w:rsidRDefault="003A1970" w:rsidP="00216E7D">
      <w:pPr>
        <w:pStyle w:val="Heading3"/>
        <w:tabs>
          <w:tab w:val="num" w:pos="567"/>
        </w:tabs>
        <w:spacing w:line="200" w:lineRule="exact"/>
        <w:ind w:left="680" w:hanging="680"/>
      </w:pPr>
      <w:bookmarkStart w:id="52" w:name="_Toc226107054"/>
      <w:bookmarkEnd w:id="51"/>
      <w:r>
        <w:t>Combination</w:t>
      </w:r>
      <w:bookmarkEnd w:id="52"/>
    </w:p>
    <w:p w14:paraId="12B835D8" w14:textId="4F776817" w:rsidR="00546033" w:rsidRPr="00FA4524" w:rsidRDefault="003A1970" w:rsidP="00216E7D">
      <w:pPr>
        <w:spacing w:line="200" w:lineRule="exact"/>
        <w:jc w:val="left"/>
        <w:rPr>
          <w:rFonts w:asciiTheme="minorHAnsi" w:hAnsiTheme="minorHAnsi" w:cstheme="minorHAnsi"/>
          <w:szCs w:val="18"/>
        </w:rPr>
      </w:pPr>
      <w:r>
        <w:rPr>
          <w:rFonts w:asciiTheme="minorHAnsi" w:hAnsiTheme="minorHAnsi"/>
        </w:rPr>
        <w:t>A Combination of enterprises may submit a Tender jointly as a single Tenderer.</w:t>
      </w:r>
    </w:p>
    <w:p w14:paraId="05BB3F49" w14:textId="3FF647EE" w:rsidR="003A1970" w:rsidRPr="008608A9" w:rsidRDefault="00AB2A7E" w:rsidP="00216E7D">
      <w:pPr>
        <w:spacing w:line="200" w:lineRule="exact"/>
        <w:jc w:val="left"/>
        <w:rPr>
          <w:rFonts w:asciiTheme="minorHAnsi" w:hAnsiTheme="minorHAnsi" w:cstheme="minorHAnsi"/>
          <w:szCs w:val="18"/>
        </w:rPr>
      </w:pPr>
      <w:r>
        <w:rPr>
          <w:rFonts w:asciiTheme="minorHAnsi" w:hAnsiTheme="minorHAnsi"/>
        </w:rPr>
        <w:t>To do so, the following conditions must be met.</w:t>
      </w:r>
    </w:p>
    <w:p w14:paraId="7B777F59" w14:textId="77777777" w:rsidR="003A1970" w:rsidRPr="00810F37" w:rsidRDefault="003A1970" w:rsidP="00FA4524">
      <w:pPr>
        <w:spacing w:line="200" w:lineRule="exact"/>
        <w:jc w:val="left"/>
        <w:rPr>
          <w:rFonts w:asciiTheme="minorHAnsi" w:hAnsiTheme="minorHAnsi" w:cstheme="minorHAnsi"/>
          <w:szCs w:val="18"/>
        </w:rPr>
      </w:pPr>
    </w:p>
    <w:p w14:paraId="12C45B0A" w14:textId="13B22ED2" w:rsidR="004524F2" w:rsidRPr="00FA4524" w:rsidRDefault="004524F2" w:rsidP="004C2997">
      <w:pPr>
        <w:pStyle w:val="ListParagraph"/>
        <w:numPr>
          <w:ilvl w:val="0"/>
          <w:numId w:val="15"/>
        </w:numPr>
        <w:spacing w:line="200" w:lineRule="exact"/>
        <w:ind w:left="426"/>
        <w:rPr>
          <w:rFonts w:asciiTheme="minorHAnsi" w:hAnsiTheme="minorHAnsi" w:cstheme="minorHAnsi"/>
          <w:sz w:val="18"/>
          <w:szCs w:val="18"/>
        </w:rPr>
      </w:pPr>
      <w:r>
        <w:rPr>
          <w:rFonts w:asciiTheme="minorHAnsi" w:hAnsiTheme="minorHAnsi"/>
          <w:sz w:val="18"/>
        </w:rPr>
        <w:t xml:space="preserve">All members of the Combination shall submit </w:t>
      </w:r>
      <w:r w:rsidR="00F615A1">
        <w:rPr>
          <w:rFonts w:asciiTheme="minorHAnsi" w:hAnsiTheme="minorHAnsi"/>
          <w:sz w:val="18"/>
        </w:rPr>
        <w:t>their own</w:t>
      </w:r>
      <w:r>
        <w:rPr>
          <w:rFonts w:asciiTheme="minorHAnsi" w:hAnsiTheme="minorHAnsi"/>
          <w:sz w:val="18"/>
        </w:rPr>
        <w:t xml:space="preserve"> completed and validly signed ESPD.</w:t>
      </w:r>
      <w:r w:rsidR="00F615A1">
        <w:rPr>
          <w:rFonts w:asciiTheme="minorHAnsi" w:hAnsiTheme="minorHAnsi"/>
          <w:sz w:val="18"/>
        </w:rPr>
        <w:t xml:space="preserve"> </w:t>
      </w:r>
      <w:r w:rsidR="00F615A1" w:rsidRPr="00F615A1">
        <w:rPr>
          <w:rFonts w:asciiTheme="minorHAnsi" w:hAnsiTheme="minorHAnsi"/>
          <w:sz w:val="18"/>
        </w:rPr>
        <w:t>This states that registration takes place in Combination and, if selected, registere</w:t>
      </w:r>
      <w:r w:rsidR="00F615A1">
        <w:rPr>
          <w:rFonts w:asciiTheme="minorHAnsi" w:hAnsiTheme="minorHAnsi"/>
          <w:sz w:val="18"/>
        </w:rPr>
        <w:t>d.</w:t>
      </w:r>
    </w:p>
    <w:p w14:paraId="6A7881E5" w14:textId="6602DBA2" w:rsidR="004524F2" w:rsidRPr="00FA4524" w:rsidRDefault="004524F2" w:rsidP="004C2997">
      <w:pPr>
        <w:pStyle w:val="ListParagraph"/>
        <w:numPr>
          <w:ilvl w:val="0"/>
          <w:numId w:val="15"/>
        </w:numPr>
        <w:spacing w:line="200" w:lineRule="exact"/>
        <w:ind w:left="426"/>
        <w:rPr>
          <w:rFonts w:asciiTheme="minorHAnsi" w:hAnsiTheme="minorHAnsi" w:cstheme="minorHAnsi"/>
          <w:sz w:val="18"/>
          <w:szCs w:val="18"/>
        </w:rPr>
      </w:pPr>
      <w:r>
        <w:rPr>
          <w:rFonts w:asciiTheme="minorHAnsi" w:hAnsiTheme="minorHAnsi"/>
          <w:sz w:val="18"/>
        </w:rPr>
        <w:t xml:space="preserve">The ESPD specifies which member of the Combination will fulfil the role of coordinator. The coordinator is the only member with which TNO corresponds regarding the Procurement Procedure and, where applicable, the Contract. The coordinator must have the power to legally bind all members of the Combination in respect of the Procurement Procedure and, where applicable, (the award of) the Contract. </w:t>
      </w:r>
    </w:p>
    <w:p w14:paraId="10121422" w14:textId="683DD504" w:rsidR="004524F2" w:rsidRPr="00FA4524" w:rsidRDefault="004524F2" w:rsidP="004C2997">
      <w:pPr>
        <w:pStyle w:val="ListParagraph"/>
        <w:numPr>
          <w:ilvl w:val="0"/>
          <w:numId w:val="15"/>
        </w:numPr>
        <w:spacing w:line="200" w:lineRule="exact"/>
        <w:ind w:left="426"/>
        <w:rPr>
          <w:rFonts w:asciiTheme="minorHAnsi" w:hAnsiTheme="minorHAnsi" w:cstheme="minorHAnsi"/>
          <w:sz w:val="18"/>
          <w:szCs w:val="18"/>
        </w:rPr>
      </w:pPr>
      <w:r>
        <w:rPr>
          <w:rFonts w:asciiTheme="minorHAnsi" w:hAnsiTheme="minorHAnsi"/>
          <w:sz w:val="18"/>
        </w:rPr>
        <w:t>All members of the Combination must individually declare in their own ESPD whether they are subject to Grounds for Exclusion (see Section 5.1). The members of the Combination will each be assessed individually against the Grounds for Exclusion.</w:t>
      </w:r>
      <w:r w:rsidR="00F615A1">
        <w:rPr>
          <w:rFonts w:asciiTheme="minorHAnsi" w:hAnsiTheme="minorHAnsi"/>
          <w:sz w:val="18"/>
        </w:rPr>
        <w:t xml:space="preserve"> </w:t>
      </w:r>
      <w:r w:rsidR="00F615A1" w:rsidRPr="00F615A1">
        <w:rPr>
          <w:rFonts w:asciiTheme="minorHAnsi" w:hAnsiTheme="minorHAnsi"/>
          <w:sz w:val="18"/>
        </w:rPr>
        <w:t>If one or more Exclusion Grounds apply to one or more members, the entire Combination will be excluded</w:t>
      </w:r>
      <w:r w:rsidR="00F615A1">
        <w:rPr>
          <w:rFonts w:asciiTheme="minorHAnsi" w:hAnsiTheme="minorHAnsi"/>
          <w:sz w:val="18"/>
        </w:rPr>
        <w:t>.</w:t>
      </w:r>
    </w:p>
    <w:p w14:paraId="4AA1C59B" w14:textId="405F1BAD" w:rsidR="006605FA" w:rsidRPr="00FA4524" w:rsidRDefault="006605FA" w:rsidP="004C2997">
      <w:pPr>
        <w:pStyle w:val="ListParagraph"/>
        <w:numPr>
          <w:ilvl w:val="0"/>
          <w:numId w:val="15"/>
        </w:numPr>
        <w:spacing w:line="200" w:lineRule="exact"/>
        <w:ind w:left="426"/>
        <w:rPr>
          <w:rFonts w:asciiTheme="minorHAnsi" w:hAnsiTheme="minorHAnsi" w:cstheme="minorBidi"/>
        </w:rPr>
      </w:pPr>
      <w:r w:rsidRPr="4131E259">
        <w:rPr>
          <w:rFonts w:asciiTheme="minorHAnsi" w:hAnsiTheme="minorHAnsi"/>
          <w:sz w:val="18"/>
          <w:szCs w:val="18"/>
        </w:rPr>
        <w:t xml:space="preserve">The Combination </w:t>
      </w:r>
      <w:r w:rsidR="255E053C" w:rsidRPr="37C1F590">
        <w:rPr>
          <w:rFonts w:asciiTheme="minorHAnsi" w:hAnsiTheme="minorHAnsi"/>
          <w:sz w:val="18"/>
          <w:szCs w:val="18"/>
        </w:rPr>
        <w:t>all together</w:t>
      </w:r>
      <w:r w:rsidRPr="4131E259">
        <w:rPr>
          <w:rFonts w:asciiTheme="minorHAnsi" w:hAnsiTheme="minorHAnsi"/>
          <w:sz w:val="18"/>
          <w:szCs w:val="18"/>
        </w:rPr>
        <w:t xml:space="preserve"> will be assessed against the Suitability Requirements, subject to any exceptions referred to in Section 5.2. In the ESPD, the Combination members declare how the Combination meets the Suitability Requirements. </w:t>
      </w:r>
      <w:r w:rsidR="00F615A1" w:rsidRPr="4131E259">
        <w:rPr>
          <w:rFonts w:asciiTheme="minorHAnsi" w:hAnsiTheme="minorHAnsi"/>
          <w:sz w:val="18"/>
          <w:szCs w:val="18"/>
        </w:rPr>
        <w:t>If the Combination</w:t>
      </w:r>
      <w:r w:rsidR="00F615A1" w:rsidRPr="6AB18894">
        <w:rPr>
          <w:rFonts w:asciiTheme="minorHAnsi" w:hAnsiTheme="minorHAnsi"/>
          <w:sz w:val="18"/>
          <w:szCs w:val="18"/>
        </w:rPr>
        <w:t xml:space="preserve"> </w:t>
      </w:r>
      <w:r w:rsidR="5F29B684" w:rsidRPr="6AB18894">
        <w:rPr>
          <w:rFonts w:asciiTheme="minorHAnsi" w:hAnsiTheme="minorHAnsi"/>
          <w:sz w:val="18"/>
          <w:szCs w:val="18"/>
        </w:rPr>
        <w:t>all together</w:t>
      </w:r>
      <w:r w:rsidR="00F615A1" w:rsidRPr="4131E259">
        <w:rPr>
          <w:rFonts w:asciiTheme="minorHAnsi" w:hAnsiTheme="minorHAnsi"/>
          <w:sz w:val="18"/>
          <w:szCs w:val="18"/>
        </w:rPr>
        <w:t xml:space="preserve"> does not meet all </w:t>
      </w:r>
      <w:r w:rsidR="00ED1215" w:rsidRPr="4131E259">
        <w:rPr>
          <w:rFonts w:asciiTheme="minorHAnsi" w:hAnsiTheme="minorHAnsi"/>
          <w:sz w:val="18"/>
          <w:szCs w:val="18"/>
        </w:rPr>
        <w:t xml:space="preserve">Suitability </w:t>
      </w:r>
      <w:r w:rsidR="00F615A1" w:rsidRPr="4131E259">
        <w:rPr>
          <w:rFonts w:asciiTheme="minorHAnsi" w:hAnsiTheme="minorHAnsi"/>
          <w:sz w:val="18"/>
          <w:szCs w:val="18"/>
        </w:rPr>
        <w:t xml:space="preserve">Requirements, the </w:t>
      </w:r>
      <w:r w:rsidR="00ED1215" w:rsidRPr="4131E259">
        <w:rPr>
          <w:rFonts w:asciiTheme="minorHAnsi" w:hAnsiTheme="minorHAnsi"/>
          <w:sz w:val="18"/>
          <w:szCs w:val="18"/>
        </w:rPr>
        <w:t xml:space="preserve">submission of the Combination will be </w:t>
      </w:r>
      <w:r w:rsidR="0018648E" w:rsidRPr="4131E259">
        <w:rPr>
          <w:rFonts w:asciiTheme="minorHAnsi" w:hAnsiTheme="minorHAnsi"/>
          <w:sz w:val="18"/>
          <w:szCs w:val="18"/>
        </w:rPr>
        <w:t>laid aside</w:t>
      </w:r>
      <w:r w:rsidR="00ED1215" w:rsidRPr="4131E259">
        <w:rPr>
          <w:rFonts w:asciiTheme="minorHAnsi" w:hAnsiTheme="minorHAnsi"/>
          <w:sz w:val="18"/>
          <w:szCs w:val="18"/>
        </w:rPr>
        <w:t>.</w:t>
      </w:r>
    </w:p>
    <w:p w14:paraId="4FA50BAF" w14:textId="307B263C" w:rsidR="003A1970" w:rsidRPr="00810F37" w:rsidRDefault="003A1970" w:rsidP="00216E7D">
      <w:pPr>
        <w:spacing w:line="200" w:lineRule="exact"/>
        <w:jc w:val="left"/>
        <w:rPr>
          <w:rFonts w:asciiTheme="minorHAnsi" w:hAnsiTheme="minorHAnsi" w:cstheme="minorHAnsi"/>
          <w:szCs w:val="18"/>
        </w:rPr>
      </w:pPr>
      <w:r>
        <w:rPr>
          <w:rFonts w:asciiTheme="minorHAnsi" w:hAnsiTheme="minorHAnsi"/>
        </w:rPr>
        <w:t>By submitting the Tender, the Combination members declare that all the participants in the Combination are jointly and severally liable for the fulfilment of the obligations arising from the Procurement Procedure, as well as from any performance of the Contract. By submitting the Tender, the Combination members declare that the coordinator is authorised to validly represent the Combination and the individual Combination members in all matters relating to the Tender and, in the event of the award of the Contract, the Contract.</w:t>
      </w:r>
    </w:p>
    <w:p w14:paraId="1E9A8156" w14:textId="286085C7" w:rsidR="00405BD4" w:rsidRPr="00810F37" w:rsidRDefault="00405BD4" w:rsidP="00216E7D">
      <w:pPr>
        <w:spacing w:line="200" w:lineRule="exact"/>
        <w:jc w:val="left"/>
        <w:rPr>
          <w:rFonts w:asciiTheme="minorHAnsi" w:hAnsiTheme="minorHAnsi" w:cstheme="minorHAnsi"/>
          <w:szCs w:val="18"/>
        </w:rPr>
      </w:pPr>
    </w:p>
    <w:p w14:paraId="5AA76BC2" w14:textId="2150CAFC" w:rsidR="003A1970" w:rsidRPr="008608A9" w:rsidRDefault="00AD0644" w:rsidP="00216E7D">
      <w:pPr>
        <w:pStyle w:val="Heading3"/>
        <w:tabs>
          <w:tab w:val="num" w:pos="567"/>
        </w:tabs>
        <w:spacing w:line="200" w:lineRule="exact"/>
        <w:ind w:left="680" w:hanging="680"/>
      </w:pPr>
      <w:r>
        <w:t xml:space="preserve"> </w:t>
      </w:r>
      <w:bookmarkStart w:id="53" w:name="_Toc226107055"/>
      <w:r>
        <w:t>Subcontracting</w:t>
      </w:r>
      <w:bookmarkEnd w:id="53"/>
    </w:p>
    <w:p w14:paraId="63DDD594" w14:textId="545300DE" w:rsidR="003A1970" w:rsidRDefault="00EA02A4" w:rsidP="00216E7D">
      <w:pPr>
        <w:spacing w:line="200" w:lineRule="exact"/>
        <w:jc w:val="left"/>
        <w:rPr>
          <w:rFonts w:asciiTheme="minorHAnsi" w:hAnsiTheme="minorHAnsi" w:cstheme="minorBidi"/>
        </w:rPr>
      </w:pPr>
      <w:bookmarkStart w:id="54" w:name="_Hlk490659947"/>
      <w:r>
        <w:rPr>
          <w:rFonts w:asciiTheme="minorHAnsi" w:hAnsiTheme="minorHAnsi"/>
        </w:rPr>
        <w:t xml:space="preserve">A Tenderer may use one or more subcontractors to carry out the work. A cooperative venture in the form of a main contractor and subcontractors may tender as single Tenderer. The main contractor shall </w:t>
      </w:r>
      <w:r w:rsidR="7CC6C048" w:rsidRPr="543198B7">
        <w:rPr>
          <w:rFonts w:asciiTheme="minorHAnsi" w:hAnsiTheme="minorHAnsi"/>
        </w:rPr>
        <w:t>always remain</w:t>
      </w:r>
      <w:r>
        <w:rPr>
          <w:rFonts w:asciiTheme="minorHAnsi" w:hAnsiTheme="minorHAnsi"/>
        </w:rPr>
        <w:t xml:space="preserve"> responsible and liable for all work, including any work performed by a subcontractor. </w:t>
      </w:r>
      <w:bookmarkEnd w:id="54"/>
    </w:p>
    <w:p w14:paraId="25DE1AFC" w14:textId="66EBF189" w:rsidR="00503836" w:rsidRDefault="00503836" w:rsidP="00216E7D">
      <w:pPr>
        <w:spacing w:line="200" w:lineRule="exact"/>
        <w:jc w:val="left"/>
        <w:rPr>
          <w:rFonts w:asciiTheme="minorHAnsi" w:hAnsiTheme="minorHAnsi" w:cstheme="minorHAnsi"/>
          <w:szCs w:val="18"/>
        </w:rPr>
      </w:pPr>
      <w:r>
        <w:rPr>
          <w:rFonts w:asciiTheme="minorHAnsi" w:hAnsiTheme="minorHAnsi"/>
        </w:rPr>
        <w:t>TNO recognises the following subcontractors:</w:t>
      </w:r>
    </w:p>
    <w:p w14:paraId="2FDD38B0" w14:textId="77777777" w:rsidR="00503836" w:rsidRPr="00AE4BB9" w:rsidRDefault="00503836" w:rsidP="00216E7D">
      <w:pPr>
        <w:spacing w:line="200" w:lineRule="exact"/>
        <w:jc w:val="left"/>
        <w:rPr>
          <w:rFonts w:asciiTheme="minorHAnsi" w:hAnsiTheme="minorHAnsi" w:cstheme="minorHAnsi"/>
          <w:szCs w:val="18"/>
        </w:rPr>
      </w:pPr>
    </w:p>
    <w:p w14:paraId="68BAAB95" w14:textId="3E17C671" w:rsidR="00AE4BB9" w:rsidRPr="00AE4BB9" w:rsidRDefault="00AE4BB9" w:rsidP="00216E7D">
      <w:pPr>
        <w:spacing w:line="200" w:lineRule="exact"/>
        <w:jc w:val="left"/>
        <w:rPr>
          <w:rFonts w:asciiTheme="minorHAnsi" w:hAnsiTheme="minorHAnsi" w:cstheme="minorHAnsi"/>
          <w:szCs w:val="18"/>
          <w:u w:val="single"/>
        </w:rPr>
      </w:pPr>
      <w:r>
        <w:rPr>
          <w:rFonts w:asciiTheme="minorHAnsi" w:hAnsiTheme="minorHAnsi"/>
          <w:u w:val="single"/>
        </w:rPr>
        <w:t>Reliance on subcontractor to meet Suitability Requirements</w:t>
      </w:r>
    </w:p>
    <w:p w14:paraId="5C55513D" w14:textId="6BCD39CA" w:rsidR="00AE4BB9" w:rsidRDefault="00AE4BB9" w:rsidP="00216E7D">
      <w:pPr>
        <w:spacing w:line="200" w:lineRule="exact"/>
        <w:jc w:val="left"/>
        <w:rPr>
          <w:rFonts w:asciiTheme="minorHAnsi" w:hAnsiTheme="minorHAnsi" w:cstheme="minorHAnsi"/>
          <w:szCs w:val="18"/>
        </w:rPr>
      </w:pPr>
      <w:r>
        <w:rPr>
          <w:rFonts w:asciiTheme="minorHAnsi" w:hAnsiTheme="minorHAnsi"/>
        </w:rPr>
        <w:t xml:space="preserve">Where the Tenderer relies on the financial and economic standing and/or technical and professional competence of a subcontractor to meet the Suitability Requirements, said subcontractor shall also be deemed a Third Party. In this case, the Tenderer must follow the instructions as described in Section 2.2.10 concerning reliance on the resources of a Third Party or Parties. All Third Parties must be listed in Section IIC of the ESPD (Annex </w:t>
      </w:r>
      <w:r>
        <w:rPr>
          <w:rFonts w:asciiTheme="minorHAnsi" w:hAnsiTheme="minorHAnsi"/>
          <w:b/>
        </w:rPr>
        <w:t>A01</w:t>
      </w:r>
      <w:r>
        <w:rPr>
          <w:rFonts w:asciiTheme="minorHAnsi" w:hAnsiTheme="minorHAnsi"/>
        </w:rPr>
        <w:t>).</w:t>
      </w:r>
    </w:p>
    <w:p w14:paraId="3B5BC09F" w14:textId="77777777" w:rsidR="00AE4BB9" w:rsidRPr="00AE4BB9" w:rsidRDefault="00AE4BB9" w:rsidP="00216E7D">
      <w:pPr>
        <w:spacing w:line="200" w:lineRule="exact"/>
        <w:jc w:val="left"/>
        <w:rPr>
          <w:rFonts w:asciiTheme="minorHAnsi" w:hAnsiTheme="minorHAnsi" w:cstheme="minorHAnsi"/>
          <w:szCs w:val="18"/>
        </w:rPr>
      </w:pPr>
    </w:p>
    <w:p w14:paraId="501A7065" w14:textId="3B2EE562" w:rsidR="00AE4BB9" w:rsidRPr="00E957E2" w:rsidRDefault="00AE4BB9" w:rsidP="00216E7D">
      <w:pPr>
        <w:spacing w:line="200" w:lineRule="exact"/>
        <w:jc w:val="left"/>
        <w:rPr>
          <w:rFonts w:asciiTheme="minorHAnsi" w:hAnsiTheme="minorHAnsi" w:cstheme="minorHAnsi"/>
          <w:szCs w:val="18"/>
          <w:u w:val="single"/>
        </w:rPr>
      </w:pPr>
      <w:r>
        <w:rPr>
          <w:rFonts w:asciiTheme="minorHAnsi" w:hAnsiTheme="minorHAnsi"/>
          <w:u w:val="single"/>
        </w:rPr>
        <w:t>Deployment of subcontractor to perform the contract</w:t>
      </w:r>
    </w:p>
    <w:p w14:paraId="14C0845F" w14:textId="5ABFA038" w:rsidR="00AE4BB9" w:rsidRDefault="00AE4BB9" w:rsidP="00216E7D">
      <w:pPr>
        <w:spacing w:line="200" w:lineRule="exact"/>
        <w:jc w:val="left"/>
        <w:rPr>
          <w:rFonts w:asciiTheme="minorHAnsi" w:hAnsiTheme="minorHAnsi" w:cstheme="minorBidi"/>
        </w:rPr>
      </w:pPr>
      <w:r>
        <w:rPr>
          <w:rFonts w:asciiTheme="minorHAnsi" w:hAnsiTheme="minorHAnsi"/>
        </w:rPr>
        <w:t xml:space="preserve">Where a Tenderer meets the specified Suitability Requirements independently but wishes to use one of more subcontractors to carry out the work, the Tenderer need not disclose the identity of the subcontractor(s) in the Tender. While the Tenderer must tick the box in its ESPD, Part IID, to indicate that it intends to use subcontractors, their names need not be disclosed at this time. However, the Tenderer must do so not later than seven (7) calendar days after the provisional award, as TNO </w:t>
      </w:r>
      <w:r w:rsidR="6651D4F8" w:rsidRPr="2396CA37">
        <w:rPr>
          <w:rFonts w:asciiTheme="minorHAnsi" w:hAnsiTheme="minorHAnsi"/>
        </w:rPr>
        <w:t>must</w:t>
      </w:r>
      <w:r>
        <w:rPr>
          <w:rFonts w:asciiTheme="minorHAnsi" w:hAnsiTheme="minorHAnsi"/>
        </w:rPr>
        <w:t xml:space="preserve"> pre-approve the subcontractors to be used. If the Contractor wishes to replace a subcontractor during performance of the Contract, this will only be possible subject to TNO's prior consent in writing.</w:t>
      </w:r>
    </w:p>
    <w:p w14:paraId="0AA7BB20" w14:textId="77777777" w:rsidR="0000174F" w:rsidRDefault="0000174F" w:rsidP="00216E7D">
      <w:pPr>
        <w:spacing w:line="200" w:lineRule="exact"/>
        <w:jc w:val="left"/>
        <w:rPr>
          <w:rFonts w:asciiTheme="minorHAnsi" w:hAnsiTheme="minorHAnsi" w:cstheme="minorHAnsi"/>
          <w:szCs w:val="18"/>
        </w:rPr>
      </w:pPr>
    </w:p>
    <w:p w14:paraId="36197951" w14:textId="5F6A89DC" w:rsidR="00DA17CC" w:rsidRDefault="00DA17CC" w:rsidP="00216E7D">
      <w:pPr>
        <w:spacing w:line="200" w:lineRule="exact"/>
        <w:jc w:val="left"/>
        <w:rPr>
          <w:rFonts w:asciiTheme="minorHAnsi" w:hAnsiTheme="minorHAnsi" w:cstheme="minorHAnsi"/>
          <w:szCs w:val="18"/>
        </w:rPr>
      </w:pPr>
      <w:r>
        <w:rPr>
          <w:rFonts w:asciiTheme="minorHAnsi" w:hAnsiTheme="minorHAnsi"/>
        </w:rPr>
        <w:t xml:space="preserve">If a Tenderer wishes to use a subcontractor, a completed ESPD (Annex </w:t>
      </w:r>
      <w:r>
        <w:rPr>
          <w:rFonts w:asciiTheme="minorHAnsi" w:hAnsiTheme="minorHAnsi"/>
          <w:b/>
        </w:rPr>
        <w:t>A01</w:t>
      </w:r>
      <w:r>
        <w:rPr>
          <w:rFonts w:asciiTheme="minorHAnsi" w:hAnsiTheme="minorHAnsi"/>
        </w:rPr>
        <w:t>; parts IIA, IIB and III) must be submitted not later than seven (7) calendar days after the provisional approval of said subcontractor, as well as the supporting documents relating to the Grounds for Exclusion (Section 5). Where a subcontractor is subject to one or more Grounds for Exclusion and said subcontractor has not given convincing reasons in the ESPD why it should nevertheless not be excluded (see Section 5), the subcontractor will not be approved. Otherwise, approval of a subcontractor will not be unreasonably withheld.</w:t>
      </w:r>
    </w:p>
    <w:p w14:paraId="161D3261" w14:textId="111B3CF9" w:rsidR="009D584D" w:rsidRPr="009D584D" w:rsidRDefault="009D584D" w:rsidP="009D584D">
      <w:pPr>
        <w:spacing w:line="200" w:lineRule="exact"/>
        <w:rPr>
          <w:rFonts w:asciiTheme="minorHAnsi" w:hAnsiTheme="minorHAnsi" w:cstheme="minorHAnsi"/>
          <w:szCs w:val="18"/>
        </w:rPr>
      </w:pPr>
    </w:p>
    <w:p w14:paraId="4A8DB56D" w14:textId="1537A6A6" w:rsidR="003A1970" w:rsidRPr="009D584D" w:rsidRDefault="00BE726D" w:rsidP="009D584D">
      <w:pPr>
        <w:spacing w:line="200" w:lineRule="exact"/>
        <w:jc w:val="left"/>
        <w:rPr>
          <w:rFonts w:asciiTheme="minorHAnsi" w:hAnsiTheme="minorHAnsi" w:cstheme="minorHAnsi"/>
          <w:szCs w:val="18"/>
        </w:rPr>
      </w:pPr>
      <w:r>
        <w:rPr>
          <w:rFonts w:asciiTheme="minorHAnsi" w:hAnsiTheme="minorHAnsi"/>
        </w:rPr>
        <w:t>If a Tenderer intends to use multiple subcontractors, a completed and duly signed ESPD (Annex A01) must be submitted from each subcontractor. The subcontractor has only to complete parts IIA, IIB and III of the ESPD. These ESPDs will be appended to the Tender.</w:t>
      </w:r>
    </w:p>
    <w:p w14:paraId="293FAB0D" w14:textId="446133B3" w:rsidR="004206F7" w:rsidRPr="009D584D" w:rsidRDefault="00D1324B" w:rsidP="009D584D">
      <w:pPr>
        <w:spacing w:line="200" w:lineRule="exact"/>
        <w:jc w:val="left"/>
        <w:rPr>
          <w:rFonts w:asciiTheme="minorHAnsi" w:hAnsiTheme="minorHAnsi" w:cstheme="minorHAnsi"/>
          <w:szCs w:val="18"/>
        </w:rPr>
      </w:pPr>
      <w:r>
        <w:rPr>
          <w:rFonts w:asciiTheme="minorHAnsi" w:hAnsiTheme="minorHAnsi"/>
        </w:rPr>
        <w:t xml:space="preserve">The subcontractor's ESPD (Annex </w:t>
      </w:r>
      <w:r>
        <w:rPr>
          <w:rFonts w:asciiTheme="minorHAnsi" w:hAnsiTheme="minorHAnsi"/>
          <w:b/>
        </w:rPr>
        <w:t>A01</w:t>
      </w:r>
      <w:r>
        <w:rPr>
          <w:rFonts w:asciiTheme="minorHAnsi" w:hAnsiTheme="minorHAnsi"/>
        </w:rPr>
        <w:t xml:space="preserve">) must be duly signed. For signing authority, please refer to Section 2.2.20. </w:t>
      </w:r>
    </w:p>
    <w:p w14:paraId="690B2137" w14:textId="1DC024F3" w:rsidR="004206F7" w:rsidRPr="009D584D" w:rsidRDefault="004206F7" w:rsidP="004206F7">
      <w:pPr>
        <w:spacing w:line="200" w:lineRule="exact"/>
        <w:jc w:val="left"/>
        <w:rPr>
          <w:rFonts w:asciiTheme="minorHAnsi" w:hAnsiTheme="minorHAnsi" w:cstheme="minorHAnsi"/>
          <w:szCs w:val="18"/>
        </w:rPr>
      </w:pPr>
    </w:p>
    <w:p w14:paraId="3DE1237E" w14:textId="4AF1CE88" w:rsidR="009D584D" w:rsidRPr="009D584D" w:rsidRDefault="009D584D" w:rsidP="009D584D">
      <w:pPr>
        <w:spacing w:line="200" w:lineRule="exact"/>
        <w:jc w:val="left"/>
        <w:rPr>
          <w:rFonts w:asciiTheme="minorHAnsi" w:hAnsiTheme="minorHAnsi" w:cstheme="minorHAnsi"/>
          <w:szCs w:val="18"/>
          <w:u w:val="single"/>
        </w:rPr>
      </w:pPr>
      <w:r>
        <w:rPr>
          <w:rFonts w:asciiTheme="minorHAnsi" w:hAnsiTheme="minorHAnsi"/>
          <w:u w:val="single"/>
        </w:rPr>
        <w:t>If the Tenderer does not intend to use subcontractors</w:t>
      </w:r>
    </w:p>
    <w:p w14:paraId="6F564D19" w14:textId="011B7085" w:rsidR="009D584D" w:rsidRPr="009D584D" w:rsidRDefault="009D584D" w:rsidP="009D584D">
      <w:pPr>
        <w:spacing w:line="200" w:lineRule="exact"/>
        <w:jc w:val="left"/>
        <w:rPr>
          <w:rFonts w:asciiTheme="minorHAnsi" w:hAnsiTheme="minorHAnsi" w:cstheme="minorHAnsi"/>
          <w:szCs w:val="18"/>
        </w:rPr>
      </w:pPr>
      <w:r>
        <w:rPr>
          <w:rFonts w:asciiTheme="minorHAnsi" w:hAnsiTheme="minorHAnsi"/>
        </w:rPr>
        <w:t xml:space="preserve">The Tenderer should indicate its intention not to use subcontractor(s) by ticking only the "no" box in Part II D of the ESPD (Annex </w:t>
      </w:r>
      <w:r>
        <w:rPr>
          <w:rFonts w:asciiTheme="minorHAnsi" w:hAnsiTheme="minorHAnsi"/>
          <w:b/>
          <w:bCs/>
        </w:rPr>
        <w:t>A01</w:t>
      </w:r>
      <w:r>
        <w:rPr>
          <w:rFonts w:asciiTheme="minorHAnsi" w:hAnsiTheme="minorHAnsi"/>
        </w:rPr>
        <w:t>).</w:t>
      </w:r>
    </w:p>
    <w:p w14:paraId="7740A486" w14:textId="77777777" w:rsidR="009D584D" w:rsidRPr="009D584D" w:rsidRDefault="009D584D" w:rsidP="004206F7">
      <w:pPr>
        <w:spacing w:line="200" w:lineRule="exact"/>
        <w:jc w:val="left"/>
        <w:rPr>
          <w:rFonts w:asciiTheme="minorHAnsi" w:hAnsiTheme="minorHAnsi" w:cstheme="minorHAnsi"/>
          <w:szCs w:val="18"/>
        </w:rPr>
      </w:pPr>
    </w:p>
    <w:p w14:paraId="53C15E34" w14:textId="33A3002C" w:rsidR="003A1970" w:rsidRPr="008608A9" w:rsidRDefault="00D614BB" w:rsidP="00216E7D">
      <w:pPr>
        <w:pStyle w:val="Heading3"/>
        <w:tabs>
          <w:tab w:val="num" w:pos="567"/>
        </w:tabs>
        <w:spacing w:line="200" w:lineRule="exact"/>
        <w:ind w:left="680" w:hanging="680"/>
      </w:pPr>
      <w:bookmarkStart w:id="55" w:name="_Toc226107056"/>
      <w:r>
        <w:t>Reliance on Third Party resources?</w:t>
      </w:r>
      <w:bookmarkEnd w:id="55"/>
    </w:p>
    <w:p w14:paraId="6D7593A6" w14:textId="77777777" w:rsidR="00BB307D" w:rsidRDefault="003A1970" w:rsidP="00216E7D">
      <w:pPr>
        <w:spacing w:line="200" w:lineRule="exact"/>
        <w:jc w:val="left"/>
        <w:rPr>
          <w:rFonts w:asciiTheme="minorHAnsi" w:hAnsiTheme="minorHAnsi" w:cstheme="minorHAnsi"/>
          <w:szCs w:val="18"/>
        </w:rPr>
      </w:pPr>
      <w:r>
        <w:rPr>
          <w:rFonts w:asciiTheme="minorHAnsi" w:hAnsiTheme="minorHAnsi"/>
        </w:rPr>
        <w:t>The Tenderer may rely on the financial and economic standing and/or technical and professional competence of a Third Party or Parties.</w:t>
      </w:r>
    </w:p>
    <w:p w14:paraId="60F74F17" w14:textId="77777777" w:rsidR="00EF6DCB" w:rsidRDefault="00EF6DCB" w:rsidP="00216E7D">
      <w:pPr>
        <w:spacing w:line="200" w:lineRule="exact"/>
        <w:jc w:val="left"/>
        <w:rPr>
          <w:rFonts w:asciiTheme="minorHAnsi" w:hAnsiTheme="minorHAnsi" w:cstheme="minorHAnsi"/>
          <w:szCs w:val="18"/>
        </w:rPr>
      </w:pPr>
    </w:p>
    <w:p w14:paraId="51D4C522" w14:textId="18110B9D" w:rsidR="003A1970" w:rsidRDefault="003A1970" w:rsidP="00216E7D">
      <w:pPr>
        <w:spacing w:line="200" w:lineRule="exact"/>
        <w:jc w:val="left"/>
        <w:rPr>
          <w:rFonts w:asciiTheme="minorHAnsi" w:hAnsiTheme="minorHAnsi" w:cstheme="minorHAnsi"/>
          <w:szCs w:val="18"/>
        </w:rPr>
      </w:pPr>
      <w:r>
        <w:rPr>
          <w:rFonts w:asciiTheme="minorHAnsi" w:hAnsiTheme="minorHAnsi"/>
        </w:rPr>
        <w:t>If the Tenderer relies on the financial and economic capacity of a Third Party or Parties, both the Tenderer and the Third Party or Parties on whose financial and economic capacity the Tenderer relies will be jointly and severally liable for the obligations arising from the Procurement Procedure and for the obligations arising from the performance of the Contract, if awarded to the relevant Tenderer.</w:t>
      </w:r>
    </w:p>
    <w:p w14:paraId="71670FB3" w14:textId="77777777" w:rsidR="00EF6DCB" w:rsidRDefault="00EF6DCB" w:rsidP="00216E7D">
      <w:pPr>
        <w:spacing w:line="200" w:lineRule="exact"/>
        <w:jc w:val="left"/>
        <w:rPr>
          <w:rFonts w:asciiTheme="minorHAnsi" w:hAnsiTheme="minorHAnsi" w:cstheme="minorHAnsi"/>
          <w:szCs w:val="18"/>
        </w:rPr>
      </w:pPr>
    </w:p>
    <w:p w14:paraId="694454A5" w14:textId="450F2764"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If the Tenderer relies on the technical and professional competence of a Third Party or Parties, said Third Party or Parties should also be involved in the performance of the Contract, if awarded to the relevant Tenderer.</w:t>
      </w:r>
    </w:p>
    <w:p w14:paraId="73EA441F" w14:textId="77777777" w:rsidR="002D5C14" w:rsidRPr="008608A9" w:rsidRDefault="002D5C14" w:rsidP="00216E7D">
      <w:pPr>
        <w:spacing w:line="200" w:lineRule="exact"/>
        <w:jc w:val="left"/>
        <w:rPr>
          <w:rFonts w:asciiTheme="minorHAnsi" w:hAnsiTheme="minorHAnsi" w:cstheme="minorHAnsi"/>
          <w:szCs w:val="18"/>
          <w:u w:val="single"/>
        </w:rPr>
      </w:pPr>
    </w:p>
    <w:p w14:paraId="549733ED" w14:textId="58058A9F" w:rsidR="003A1970" w:rsidRPr="00247D33" w:rsidRDefault="003A1970" w:rsidP="00216E7D">
      <w:pPr>
        <w:spacing w:line="200" w:lineRule="exact"/>
        <w:jc w:val="left"/>
        <w:rPr>
          <w:rFonts w:asciiTheme="minorHAnsi" w:hAnsiTheme="minorHAnsi" w:cstheme="minorHAnsi"/>
          <w:szCs w:val="18"/>
          <w:u w:val="single"/>
        </w:rPr>
      </w:pPr>
      <w:r>
        <w:rPr>
          <w:rFonts w:asciiTheme="minorHAnsi" w:hAnsiTheme="minorHAnsi"/>
          <w:u w:val="single"/>
        </w:rPr>
        <w:t xml:space="preserve">No reliance on Third Party resources </w:t>
      </w:r>
    </w:p>
    <w:p w14:paraId="47AFE323" w14:textId="1FCA2C87"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If the Tenderer does not rely on the financial and economic standing and/or technical and professional competence of a Third Party or Parties, it should complete Part II C of the ESPD (Annex </w:t>
      </w:r>
      <w:r>
        <w:rPr>
          <w:rFonts w:asciiTheme="minorHAnsi" w:hAnsiTheme="minorHAnsi"/>
          <w:b/>
        </w:rPr>
        <w:t>A01</w:t>
      </w:r>
      <w:r>
        <w:rPr>
          <w:rFonts w:asciiTheme="minorHAnsi" w:hAnsiTheme="minorHAnsi"/>
        </w:rPr>
        <w:t xml:space="preserve">) to indicate that it does not rely on the financial and economic standing and/or technical and professional competence of a Third Party or Parties, by ticking the </w:t>
      </w:r>
      <w:r>
        <w:rPr>
          <w:rFonts w:asciiTheme="minorHAnsi" w:hAnsiTheme="minorHAnsi"/>
          <w:i/>
        </w:rPr>
        <w:t>"no"</w:t>
      </w:r>
      <w:r>
        <w:rPr>
          <w:rFonts w:asciiTheme="minorHAnsi" w:hAnsiTheme="minorHAnsi"/>
        </w:rPr>
        <w:t xml:space="preserve"> box.</w:t>
      </w:r>
    </w:p>
    <w:p w14:paraId="5EDAD423" w14:textId="77777777" w:rsidR="00D614BB" w:rsidRPr="00247D33" w:rsidRDefault="00D614BB" w:rsidP="00216E7D">
      <w:pPr>
        <w:spacing w:line="200" w:lineRule="exact"/>
        <w:ind w:left="360"/>
        <w:jc w:val="left"/>
        <w:rPr>
          <w:rFonts w:asciiTheme="minorHAnsi" w:hAnsiTheme="minorHAnsi" w:cstheme="minorHAnsi"/>
          <w:szCs w:val="18"/>
        </w:rPr>
      </w:pPr>
    </w:p>
    <w:p w14:paraId="236A8FF0" w14:textId="674AFFD9" w:rsidR="003A1970" w:rsidRPr="00247D33" w:rsidRDefault="00911FC6" w:rsidP="00216E7D">
      <w:pPr>
        <w:spacing w:line="200" w:lineRule="exact"/>
        <w:jc w:val="left"/>
        <w:rPr>
          <w:rFonts w:asciiTheme="minorHAnsi" w:hAnsiTheme="minorHAnsi" w:cstheme="minorHAnsi"/>
          <w:szCs w:val="18"/>
          <w:u w:val="single"/>
        </w:rPr>
      </w:pPr>
      <w:r>
        <w:rPr>
          <w:rFonts w:asciiTheme="minorHAnsi" w:hAnsiTheme="minorHAnsi"/>
          <w:u w:val="single"/>
        </w:rPr>
        <w:t xml:space="preserve">Reliance on Third Party resources </w:t>
      </w:r>
    </w:p>
    <w:p w14:paraId="4A20AF6C" w14:textId="58D04890" w:rsidR="003A1970" w:rsidRPr="007454AE" w:rsidRDefault="003A1970" w:rsidP="004C2997">
      <w:pPr>
        <w:pStyle w:val="ListParagraph"/>
        <w:numPr>
          <w:ilvl w:val="0"/>
          <w:numId w:val="18"/>
        </w:numPr>
        <w:spacing w:after="0" w:line="200" w:lineRule="exact"/>
        <w:ind w:left="567" w:hanging="567"/>
        <w:rPr>
          <w:rFonts w:asciiTheme="minorHAnsi" w:hAnsiTheme="minorHAnsi" w:cstheme="minorHAnsi"/>
          <w:i/>
          <w:sz w:val="18"/>
          <w:szCs w:val="18"/>
          <w:u w:val="single"/>
        </w:rPr>
      </w:pPr>
      <w:r>
        <w:rPr>
          <w:rFonts w:asciiTheme="minorHAnsi" w:hAnsiTheme="minorHAnsi"/>
          <w:sz w:val="18"/>
          <w:u w:val="single"/>
        </w:rPr>
        <w:t>Requirements for submitting a Tender</w:t>
      </w:r>
    </w:p>
    <w:p w14:paraId="62F695C7" w14:textId="434612E8" w:rsidR="003A1970" w:rsidRPr="008608A9" w:rsidRDefault="003A1970" w:rsidP="00216E7D">
      <w:pPr>
        <w:spacing w:line="200" w:lineRule="exact"/>
        <w:ind w:left="567"/>
        <w:jc w:val="left"/>
        <w:rPr>
          <w:rFonts w:asciiTheme="minorHAnsi" w:hAnsiTheme="minorHAnsi" w:cstheme="minorHAnsi"/>
          <w:szCs w:val="18"/>
        </w:rPr>
      </w:pPr>
      <w:r>
        <w:rPr>
          <w:rFonts w:asciiTheme="minorHAnsi" w:hAnsiTheme="minorHAnsi"/>
        </w:rPr>
        <w:t xml:space="preserve">If the Tenderer does rely on the financial and economic standing and/or technical and professional competence of a Third Party or Parties, the Tenderer should complete Part II C of the ESPD (Annex </w:t>
      </w:r>
      <w:r>
        <w:rPr>
          <w:rFonts w:asciiTheme="minorHAnsi" w:hAnsiTheme="minorHAnsi"/>
          <w:b/>
        </w:rPr>
        <w:t>A01</w:t>
      </w:r>
      <w:r>
        <w:rPr>
          <w:rFonts w:asciiTheme="minorHAnsi" w:hAnsiTheme="minorHAnsi"/>
        </w:rPr>
        <w:t>) to indicate:</w:t>
      </w:r>
    </w:p>
    <w:p w14:paraId="28DCE170" w14:textId="77777777" w:rsidR="003A1970" w:rsidRPr="008608A9" w:rsidRDefault="003A1970" w:rsidP="004C2997">
      <w:pPr>
        <w:numPr>
          <w:ilvl w:val="0"/>
          <w:numId w:val="11"/>
        </w:numPr>
        <w:spacing w:after="200" w:line="200" w:lineRule="exact"/>
        <w:ind w:left="851" w:hanging="284"/>
        <w:contextualSpacing/>
        <w:jc w:val="left"/>
        <w:rPr>
          <w:rFonts w:asciiTheme="minorHAnsi" w:hAnsiTheme="minorHAnsi" w:cstheme="minorHAnsi"/>
          <w:szCs w:val="18"/>
        </w:rPr>
      </w:pPr>
      <w:r>
        <w:rPr>
          <w:rFonts w:asciiTheme="minorHAnsi" w:hAnsiTheme="minorHAnsi"/>
        </w:rPr>
        <w:t xml:space="preserve">that it is relying on the financial and economic standing and/or technical and professional competence of a Third Party or Parties, by ticking the </w:t>
      </w:r>
      <w:r>
        <w:rPr>
          <w:rFonts w:asciiTheme="minorHAnsi" w:hAnsiTheme="minorHAnsi"/>
          <w:i/>
        </w:rPr>
        <w:t xml:space="preserve">"yes" </w:t>
      </w:r>
      <w:r>
        <w:rPr>
          <w:rFonts w:asciiTheme="minorHAnsi" w:hAnsiTheme="minorHAnsi"/>
        </w:rPr>
        <w:t>box</w:t>
      </w:r>
    </w:p>
    <w:p w14:paraId="3CC15FFA" w14:textId="77777777" w:rsidR="003A1970" w:rsidRPr="008608A9" w:rsidRDefault="003A1970" w:rsidP="004C2997">
      <w:pPr>
        <w:numPr>
          <w:ilvl w:val="0"/>
          <w:numId w:val="11"/>
        </w:numPr>
        <w:spacing w:after="200" w:line="200" w:lineRule="exact"/>
        <w:ind w:left="851" w:hanging="284"/>
        <w:contextualSpacing/>
        <w:jc w:val="left"/>
        <w:rPr>
          <w:rFonts w:asciiTheme="minorHAnsi" w:hAnsiTheme="minorHAnsi" w:cstheme="minorHAnsi"/>
          <w:szCs w:val="18"/>
        </w:rPr>
      </w:pPr>
      <w:r>
        <w:rPr>
          <w:rFonts w:asciiTheme="minorHAnsi" w:hAnsiTheme="minorHAnsi"/>
        </w:rPr>
        <w:t>the Suitability Requirements for which it relies on the Third Party or Parties and,</w:t>
      </w:r>
    </w:p>
    <w:p w14:paraId="618BCEF0" w14:textId="77777777" w:rsidR="003A1970" w:rsidRPr="008608A9" w:rsidRDefault="003A1970" w:rsidP="004C2997">
      <w:pPr>
        <w:numPr>
          <w:ilvl w:val="0"/>
          <w:numId w:val="11"/>
        </w:numPr>
        <w:spacing w:after="200" w:line="200" w:lineRule="exact"/>
        <w:ind w:left="851" w:hanging="284"/>
        <w:contextualSpacing/>
        <w:jc w:val="left"/>
        <w:rPr>
          <w:rFonts w:asciiTheme="minorHAnsi" w:hAnsiTheme="minorHAnsi" w:cstheme="minorHAnsi"/>
          <w:szCs w:val="18"/>
        </w:rPr>
      </w:pPr>
      <w:r>
        <w:rPr>
          <w:rFonts w:asciiTheme="minorHAnsi" w:hAnsiTheme="minorHAnsi"/>
        </w:rPr>
        <w:t xml:space="preserve">for each stated Suitability Requirement for which it relies on a Third Party or Parties, and the Third Party or Parties it relies on for that purpose. </w:t>
      </w:r>
    </w:p>
    <w:p w14:paraId="4B8EB437" w14:textId="77777777" w:rsidR="003A1970" w:rsidRPr="008608A9" w:rsidRDefault="003A1970" w:rsidP="00216E7D">
      <w:pPr>
        <w:spacing w:line="200" w:lineRule="exact"/>
        <w:ind w:left="567" w:hanging="425"/>
        <w:jc w:val="left"/>
        <w:rPr>
          <w:rFonts w:asciiTheme="minorHAnsi" w:hAnsiTheme="minorHAnsi" w:cstheme="minorHAnsi"/>
          <w:szCs w:val="18"/>
        </w:rPr>
      </w:pPr>
    </w:p>
    <w:p w14:paraId="3CA47274" w14:textId="73494480" w:rsidR="003A1970" w:rsidRDefault="007454AE" w:rsidP="00216E7D">
      <w:pPr>
        <w:spacing w:line="200" w:lineRule="exact"/>
        <w:ind w:left="567"/>
        <w:jc w:val="left"/>
        <w:rPr>
          <w:rFonts w:asciiTheme="minorHAnsi" w:hAnsiTheme="minorHAnsi" w:cstheme="minorHAnsi"/>
          <w:szCs w:val="18"/>
        </w:rPr>
      </w:pPr>
      <w:r>
        <w:rPr>
          <w:rFonts w:asciiTheme="minorHAnsi" w:hAnsiTheme="minorHAnsi"/>
        </w:rPr>
        <w:t>In addition, if the Tenderer relies on the financial and economic standing and/or technical and professional competence of a Third Party or Parties, it shall submit the following:</w:t>
      </w:r>
    </w:p>
    <w:p w14:paraId="633AB67B" w14:textId="77777777" w:rsidR="009D0760" w:rsidRPr="008608A9" w:rsidRDefault="009D0760" w:rsidP="00216E7D">
      <w:pPr>
        <w:spacing w:line="200" w:lineRule="exact"/>
        <w:ind w:left="567"/>
        <w:jc w:val="left"/>
        <w:rPr>
          <w:rFonts w:asciiTheme="minorHAnsi" w:hAnsiTheme="minorHAnsi" w:cstheme="minorHAnsi"/>
          <w:szCs w:val="18"/>
        </w:rPr>
      </w:pPr>
    </w:p>
    <w:p w14:paraId="7BA29C25" w14:textId="3F2DB2AC" w:rsidR="0033332C" w:rsidRDefault="003A1970" w:rsidP="004C2997">
      <w:pPr>
        <w:numPr>
          <w:ilvl w:val="0"/>
          <w:numId w:val="11"/>
        </w:numPr>
        <w:spacing w:after="200" w:line="200" w:lineRule="exact"/>
        <w:ind w:left="851" w:hanging="284"/>
        <w:contextualSpacing/>
        <w:jc w:val="left"/>
        <w:rPr>
          <w:rFonts w:asciiTheme="minorHAnsi" w:hAnsiTheme="minorHAnsi" w:cstheme="minorHAnsi"/>
          <w:szCs w:val="18"/>
        </w:rPr>
      </w:pPr>
      <w:r>
        <w:rPr>
          <w:rFonts w:asciiTheme="minorHAnsi" w:hAnsiTheme="minorHAnsi"/>
        </w:rPr>
        <w:t xml:space="preserve">a separately completed and duly signed ESPD (Annex </w:t>
      </w:r>
      <w:r>
        <w:rPr>
          <w:rFonts w:asciiTheme="minorHAnsi" w:hAnsiTheme="minorHAnsi"/>
          <w:b/>
        </w:rPr>
        <w:t>A01</w:t>
      </w:r>
      <w:r>
        <w:rPr>
          <w:rFonts w:asciiTheme="minorHAnsi" w:hAnsiTheme="minorHAnsi"/>
        </w:rPr>
        <w:t>) from each Third Party on whose financial and economic standing and/or technical and professional competence it relies, in which the Third Party completes Parts II A, II B and III in respect of the Third Party itself. The ESPDs of the Third Party or Parties must be duly signed as referred to in Section 2.2.20.</w:t>
      </w:r>
    </w:p>
    <w:p w14:paraId="05B01A6D" w14:textId="77777777" w:rsidR="003A1970" w:rsidRPr="008608A9" w:rsidRDefault="003A1970" w:rsidP="00216E7D">
      <w:pPr>
        <w:spacing w:line="200" w:lineRule="exact"/>
        <w:ind w:left="567" w:hanging="425"/>
        <w:jc w:val="left"/>
        <w:rPr>
          <w:rFonts w:asciiTheme="minorHAnsi" w:hAnsiTheme="minorHAnsi" w:cstheme="minorHAnsi"/>
          <w:szCs w:val="18"/>
        </w:rPr>
      </w:pPr>
    </w:p>
    <w:p w14:paraId="4FF28D5B" w14:textId="77777777" w:rsidR="003A1970" w:rsidRPr="008608A9" w:rsidRDefault="003A1970" w:rsidP="00216E7D">
      <w:pPr>
        <w:spacing w:line="200" w:lineRule="exact"/>
        <w:ind w:left="567"/>
        <w:jc w:val="left"/>
        <w:rPr>
          <w:rFonts w:asciiTheme="minorHAnsi" w:hAnsiTheme="minorHAnsi" w:cstheme="minorHAnsi"/>
          <w:szCs w:val="18"/>
        </w:rPr>
      </w:pPr>
      <w:r>
        <w:rPr>
          <w:rFonts w:asciiTheme="minorHAnsi" w:hAnsiTheme="minorHAnsi"/>
          <w:u w:val="single"/>
        </w:rPr>
        <w:t>Additional requirement for submitting a Tender in the event of reliance on technical and professional competence of a Third Party or Parties</w:t>
      </w:r>
    </w:p>
    <w:p w14:paraId="2725BA05" w14:textId="48DC2BCE" w:rsidR="003A1970" w:rsidRPr="008608A9" w:rsidRDefault="003A1970" w:rsidP="004C2997">
      <w:pPr>
        <w:numPr>
          <w:ilvl w:val="0"/>
          <w:numId w:val="11"/>
        </w:numPr>
        <w:spacing w:after="200" w:line="200" w:lineRule="exact"/>
        <w:ind w:left="851" w:hanging="284"/>
        <w:contextualSpacing/>
        <w:jc w:val="left"/>
        <w:rPr>
          <w:rFonts w:asciiTheme="minorHAnsi" w:hAnsiTheme="minorHAnsi" w:cstheme="minorHAnsi"/>
          <w:szCs w:val="18"/>
        </w:rPr>
      </w:pPr>
      <w:r>
        <w:rPr>
          <w:rFonts w:asciiTheme="minorHAnsi" w:hAnsiTheme="minorHAnsi"/>
        </w:rPr>
        <w:t xml:space="preserve">If and insofar as the Tenderer relies on the technical and professional competence of a Third Party or Parties, the Tenderer must submit a list of reference projects completed by the Third Party or Parties on whose technical and professional competence the Tenderer relies, in addition to any list of its own reference projects to be submitted by itself with its Tender. If and insofar as the Tenderer submits reference projects of a Third Party or Parties, it must also use the format for reference projects (Annex </w:t>
      </w:r>
      <w:r>
        <w:rPr>
          <w:rFonts w:asciiTheme="minorHAnsi" w:hAnsiTheme="minorHAnsi"/>
          <w:b/>
        </w:rPr>
        <w:t>A0</w:t>
      </w:r>
      <w:r w:rsidR="005039B1">
        <w:rPr>
          <w:rFonts w:asciiTheme="minorHAnsi" w:hAnsiTheme="minorHAnsi"/>
          <w:b/>
        </w:rPr>
        <w:t>2</w:t>
      </w:r>
      <w:r>
        <w:rPr>
          <w:rFonts w:asciiTheme="minorHAnsi" w:hAnsiTheme="minorHAnsi"/>
        </w:rPr>
        <w:t>) for this purpose.</w:t>
      </w:r>
    </w:p>
    <w:p w14:paraId="6D5E231C" w14:textId="77777777" w:rsidR="003A1970" w:rsidRPr="008608A9" w:rsidRDefault="003A1970" w:rsidP="00216E7D">
      <w:pPr>
        <w:spacing w:line="200" w:lineRule="exact"/>
        <w:jc w:val="left"/>
        <w:rPr>
          <w:rFonts w:asciiTheme="minorHAnsi" w:hAnsiTheme="minorHAnsi" w:cstheme="minorHAnsi"/>
          <w:szCs w:val="18"/>
        </w:rPr>
      </w:pPr>
    </w:p>
    <w:p w14:paraId="4F75EC72" w14:textId="77777777" w:rsidR="003A1970" w:rsidRPr="008608A9" w:rsidRDefault="003A1970" w:rsidP="004C2997">
      <w:pPr>
        <w:pStyle w:val="ListParagraph"/>
        <w:numPr>
          <w:ilvl w:val="0"/>
          <w:numId w:val="18"/>
        </w:numPr>
        <w:spacing w:after="0" w:line="200" w:lineRule="exact"/>
        <w:ind w:left="567" w:hanging="567"/>
        <w:rPr>
          <w:rFonts w:asciiTheme="minorHAnsi" w:hAnsiTheme="minorHAnsi" w:cstheme="minorHAnsi"/>
          <w:sz w:val="18"/>
          <w:szCs w:val="18"/>
          <w:u w:val="single"/>
        </w:rPr>
      </w:pPr>
      <w:r>
        <w:rPr>
          <w:rFonts w:asciiTheme="minorHAnsi" w:hAnsiTheme="minorHAnsi"/>
          <w:sz w:val="18"/>
          <w:u w:val="single"/>
        </w:rPr>
        <w:t>Requirements for intended beneficiary relying on a Third Party or Parties</w:t>
      </w:r>
    </w:p>
    <w:p w14:paraId="79FCB43E" w14:textId="5015D5FE" w:rsidR="003A1970" w:rsidRPr="008608A9" w:rsidRDefault="003A1970" w:rsidP="00216E7D">
      <w:pPr>
        <w:spacing w:line="200" w:lineRule="exact"/>
        <w:ind w:left="567"/>
        <w:contextualSpacing/>
        <w:jc w:val="left"/>
        <w:rPr>
          <w:rFonts w:asciiTheme="minorHAnsi" w:hAnsiTheme="minorHAnsi" w:cstheme="minorBidi"/>
          <w:u w:val="single"/>
        </w:rPr>
      </w:pPr>
      <w:r>
        <w:rPr>
          <w:rFonts w:asciiTheme="minorHAnsi" w:hAnsiTheme="minorHAnsi"/>
        </w:rPr>
        <w:t xml:space="preserve">The Tenderer to which TNO intends to award the Contract </w:t>
      </w:r>
      <w:r w:rsidR="0F13D387" w:rsidRPr="51FB8FB4">
        <w:rPr>
          <w:rFonts w:asciiTheme="minorHAnsi" w:hAnsiTheme="minorHAnsi"/>
        </w:rPr>
        <w:t>based</w:t>
      </w:r>
      <w:r w:rsidR="0F13D387" w:rsidRPr="08A4964E">
        <w:rPr>
          <w:rFonts w:asciiTheme="minorHAnsi" w:hAnsiTheme="minorHAnsi"/>
        </w:rPr>
        <w:t xml:space="preserve"> on</w:t>
      </w:r>
      <w:r>
        <w:rPr>
          <w:rFonts w:asciiTheme="minorHAnsi" w:hAnsiTheme="minorHAnsi"/>
        </w:rPr>
        <w:t xml:space="preserve"> the Award Decision and which relies on the financial and economic standing and/or technical and professional competence of a Third Party or Parties must submit at TNO's request within the period specified in Section 7.1 of the Procurement Guide:</w:t>
      </w:r>
    </w:p>
    <w:p w14:paraId="6E9B9EC3" w14:textId="33D79481" w:rsidR="003A1970" w:rsidRPr="008608A9" w:rsidRDefault="00930E21" w:rsidP="004C2997">
      <w:pPr>
        <w:numPr>
          <w:ilvl w:val="0"/>
          <w:numId w:val="10"/>
        </w:numPr>
        <w:spacing w:after="200" w:line="200" w:lineRule="exact"/>
        <w:ind w:left="851" w:hanging="284"/>
        <w:jc w:val="left"/>
        <w:rPr>
          <w:rFonts w:asciiTheme="minorHAnsi" w:hAnsiTheme="minorHAnsi" w:cstheme="minorBidi"/>
        </w:rPr>
      </w:pPr>
      <w:r>
        <w:rPr>
          <w:rFonts w:asciiTheme="minorHAnsi" w:hAnsiTheme="minorHAnsi"/>
        </w:rPr>
        <w:t xml:space="preserve">a declaration by said Third Party or Parties stating that the Tenderer can access the resources of the Third Party or Parties relied upon. If the Tenderer relies on the financial and economic standing of a Third Party, it shall submit a declaration in the format provided in Annex </w:t>
      </w:r>
      <w:r w:rsidR="00DC2D24">
        <w:rPr>
          <w:rFonts w:asciiTheme="minorHAnsi" w:hAnsiTheme="minorHAnsi"/>
          <w:b/>
        </w:rPr>
        <w:t>B01</w:t>
      </w:r>
      <w:r>
        <w:rPr>
          <w:rFonts w:asciiTheme="minorHAnsi" w:hAnsiTheme="minorHAnsi"/>
        </w:rPr>
        <w:t xml:space="preserve">. If the Tenderer relies on the technical and professional competence of a Third Party, it shall submit a declaration in the format provided in Annex </w:t>
      </w:r>
      <w:r w:rsidR="00DC2D24">
        <w:rPr>
          <w:rFonts w:asciiTheme="minorHAnsi" w:hAnsiTheme="minorHAnsi"/>
          <w:b/>
        </w:rPr>
        <w:t>B02</w:t>
      </w:r>
      <w:r>
        <w:rPr>
          <w:rFonts w:asciiTheme="minorHAnsi" w:hAnsiTheme="minorHAnsi"/>
        </w:rPr>
        <w:t>;</w:t>
      </w:r>
    </w:p>
    <w:p w14:paraId="5C45B404" w14:textId="0E3D5579" w:rsidR="003A1970" w:rsidRPr="008608A9" w:rsidRDefault="00930E21" w:rsidP="004C2997">
      <w:pPr>
        <w:numPr>
          <w:ilvl w:val="0"/>
          <w:numId w:val="10"/>
        </w:numPr>
        <w:spacing w:after="200" w:line="200" w:lineRule="exact"/>
        <w:ind w:left="851" w:hanging="284"/>
        <w:jc w:val="left"/>
        <w:rPr>
          <w:rFonts w:asciiTheme="minorHAnsi" w:hAnsiTheme="minorHAnsi" w:cstheme="minorHAnsi"/>
          <w:szCs w:val="18"/>
        </w:rPr>
      </w:pPr>
      <w:r>
        <w:rPr>
          <w:rFonts w:asciiTheme="minorHAnsi" w:hAnsiTheme="minorHAnsi"/>
        </w:rPr>
        <w:t>any evidence as referred to in Section 5.1, which allows the Third Party or Parties whose suitability the Tenderer relies on to demonstrate that the Grounds for Exclusion do not apply</w:t>
      </w:r>
      <w:r w:rsidR="0018648E">
        <w:rPr>
          <w:rFonts w:asciiTheme="minorHAnsi" w:hAnsiTheme="minorHAnsi"/>
        </w:rPr>
        <w:t xml:space="preserve"> to the Third Party</w:t>
      </w:r>
      <w:r>
        <w:rPr>
          <w:rFonts w:asciiTheme="minorHAnsi" w:hAnsiTheme="minorHAnsi"/>
        </w:rPr>
        <w:t>.</w:t>
      </w:r>
    </w:p>
    <w:p w14:paraId="2606A340" w14:textId="77777777" w:rsidR="003A1970" w:rsidRPr="008608A9" w:rsidRDefault="003A1970" w:rsidP="00216E7D">
      <w:pPr>
        <w:spacing w:line="200" w:lineRule="exact"/>
        <w:ind w:left="567"/>
        <w:jc w:val="left"/>
        <w:rPr>
          <w:rFonts w:asciiTheme="minorHAnsi" w:hAnsiTheme="minorHAnsi" w:cstheme="minorHAnsi"/>
          <w:szCs w:val="18"/>
          <w:u w:val="single"/>
        </w:rPr>
      </w:pPr>
      <w:r>
        <w:rPr>
          <w:rFonts w:asciiTheme="minorHAnsi" w:hAnsiTheme="minorHAnsi"/>
          <w:u w:val="single"/>
        </w:rPr>
        <w:t>Additional requirement for intended beneficiary in the event of reliance on financial and economic standing of a Third Party or Parties</w:t>
      </w:r>
    </w:p>
    <w:p w14:paraId="67B1A324" w14:textId="54A88312" w:rsidR="003A1970" w:rsidRDefault="003A1970" w:rsidP="004C2997">
      <w:pPr>
        <w:numPr>
          <w:ilvl w:val="0"/>
          <w:numId w:val="10"/>
        </w:numPr>
        <w:spacing w:line="200" w:lineRule="exact"/>
        <w:ind w:left="851" w:hanging="284"/>
        <w:jc w:val="left"/>
        <w:rPr>
          <w:rFonts w:asciiTheme="minorHAnsi" w:hAnsiTheme="minorHAnsi" w:cstheme="minorHAnsi"/>
          <w:szCs w:val="18"/>
        </w:rPr>
      </w:pPr>
      <w:r>
        <w:rPr>
          <w:rFonts w:asciiTheme="minorHAnsi" w:hAnsiTheme="minorHAnsi"/>
        </w:rPr>
        <w:t>The Tenderer to which TNO intends to award the Contract on the basis of the Award Decision and which relies on the financial and economic standing of a Third Party or Parties must, at TNO's request, submit within the period specified in Section 7.1 of the Procurement Guide, in addition to the documents referred to above under B) (regarding "</w:t>
      </w:r>
      <w:r>
        <w:rPr>
          <w:rFonts w:asciiTheme="minorHAnsi" w:hAnsiTheme="minorHAnsi"/>
          <w:i/>
        </w:rPr>
        <w:t>Requirements for the Intended Beneficiary</w:t>
      </w:r>
      <w:r>
        <w:rPr>
          <w:rFonts w:asciiTheme="minorHAnsi" w:hAnsiTheme="minorHAnsi"/>
        </w:rPr>
        <w:t>"): the documents that will be substituted for those that the Tenderer must submit to prove that it meets the Suitability Requirements regarding financial and economic standing.</w:t>
      </w:r>
    </w:p>
    <w:p w14:paraId="616C813B" w14:textId="77777777" w:rsidR="00EE590A" w:rsidRPr="008608A9" w:rsidRDefault="00EE590A" w:rsidP="00216E7D">
      <w:pPr>
        <w:spacing w:line="200" w:lineRule="exact"/>
        <w:jc w:val="left"/>
        <w:rPr>
          <w:rFonts w:asciiTheme="minorHAnsi" w:hAnsiTheme="minorHAnsi" w:cstheme="minorHAnsi"/>
          <w:szCs w:val="18"/>
        </w:rPr>
      </w:pPr>
      <w:bookmarkStart w:id="56" w:name="_Hlk490729844"/>
    </w:p>
    <w:p w14:paraId="1AA69D69" w14:textId="77777777" w:rsidR="00EE590A" w:rsidRPr="008608A9" w:rsidRDefault="00EE590A" w:rsidP="00216E7D">
      <w:pPr>
        <w:pStyle w:val="Heading3"/>
        <w:tabs>
          <w:tab w:val="num" w:pos="567"/>
        </w:tabs>
        <w:spacing w:line="200" w:lineRule="exact"/>
        <w:ind w:left="680" w:hanging="680"/>
      </w:pPr>
      <w:bookmarkStart w:id="57" w:name="_Toc226107057"/>
      <w:r>
        <w:t>Variants</w:t>
      </w:r>
      <w:bookmarkEnd w:id="57"/>
    </w:p>
    <w:p w14:paraId="04F18AFB" w14:textId="77777777" w:rsidR="00EE590A" w:rsidRPr="008608A9" w:rsidRDefault="00EE590A" w:rsidP="00216E7D">
      <w:pPr>
        <w:spacing w:line="200" w:lineRule="exact"/>
        <w:jc w:val="left"/>
        <w:rPr>
          <w:rFonts w:asciiTheme="minorHAnsi" w:hAnsiTheme="minorHAnsi" w:cstheme="minorHAnsi"/>
          <w:szCs w:val="18"/>
        </w:rPr>
      </w:pPr>
      <w:r>
        <w:rPr>
          <w:rFonts w:asciiTheme="minorHAnsi" w:hAnsiTheme="minorHAnsi"/>
        </w:rPr>
        <w:t>Offering variants and/or alternative Tenders is not permitted and they will therefore be disregarded.</w:t>
      </w:r>
    </w:p>
    <w:p w14:paraId="603B9F3C" w14:textId="77777777" w:rsidR="00005E29" w:rsidRPr="008608A9" w:rsidRDefault="00005E29" w:rsidP="00216E7D">
      <w:pPr>
        <w:spacing w:line="200" w:lineRule="exact"/>
        <w:ind w:left="360"/>
        <w:jc w:val="left"/>
        <w:rPr>
          <w:rFonts w:asciiTheme="minorHAnsi" w:hAnsiTheme="minorHAnsi" w:cstheme="minorHAnsi"/>
          <w:szCs w:val="18"/>
        </w:rPr>
      </w:pPr>
    </w:p>
    <w:p w14:paraId="3C888824" w14:textId="77777777" w:rsidR="003A1970" w:rsidRPr="008608A9" w:rsidRDefault="003A1970" w:rsidP="00216E7D">
      <w:pPr>
        <w:pStyle w:val="Heading3"/>
        <w:tabs>
          <w:tab w:val="num" w:pos="567"/>
        </w:tabs>
        <w:spacing w:line="200" w:lineRule="exact"/>
        <w:ind w:left="680" w:hanging="680"/>
      </w:pPr>
      <w:bookmarkStart w:id="58" w:name="_Toc226107058"/>
      <w:r>
        <w:t>"Or equivalent"</w:t>
      </w:r>
      <w:bookmarkEnd w:id="58"/>
    </w:p>
    <w:p w14:paraId="1F551A51" w14:textId="60DA116F" w:rsidR="008142C5" w:rsidRPr="008142C5" w:rsidRDefault="008142C5" w:rsidP="00216E7D">
      <w:pPr>
        <w:spacing w:line="200" w:lineRule="exact"/>
        <w:jc w:val="left"/>
        <w:rPr>
          <w:rFonts w:asciiTheme="minorHAnsi" w:hAnsiTheme="minorHAnsi" w:cstheme="minorBidi"/>
        </w:rPr>
      </w:pPr>
      <w:r>
        <w:rPr>
          <w:rFonts w:asciiTheme="minorHAnsi" w:hAnsiTheme="minorHAnsi"/>
        </w:rPr>
        <w:t xml:space="preserve">The technical specifications are formulated as much as possible </w:t>
      </w:r>
      <w:r w:rsidR="73865332" w:rsidRPr="765EA987">
        <w:rPr>
          <w:rFonts w:asciiTheme="minorHAnsi" w:hAnsiTheme="minorHAnsi"/>
        </w:rPr>
        <w:t>based on</w:t>
      </w:r>
      <w:r>
        <w:rPr>
          <w:rFonts w:asciiTheme="minorHAnsi" w:hAnsiTheme="minorHAnsi"/>
        </w:rPr>
        <w:t xml:space="preserve"> EU and other standards, performance requirements and functional requirements. Where the Procurement Documents, including the Annexes, nevertheless refer to brand names, patents, types, manufacturing processes, etc., the Tenderer should read "or equivalent" after the relevant phrase. </w:t>
      </w:r>
    </w:p>
    <w:p w14:paraId="3A6C3B9D" w14:textId="4E505B5B" w:rsidR="008142C5" w:rsidRDefault="008142C5" w:rsidP="00216E7D">
      <w:pPr>
        <w:spacing w:line="200" w:lineRule="exact"/>
        <w:jc w:val="left"/>
        <w:rPr>
          <w:rFonts w:asciiTheme="minorHAnsi" w:hAnsiTheme="minorHAnsi" w:cstheme="minorBidi"/>
        </w:rPr>
      </w:pPr>
      <w:r>
        <w:rPr>
          <w:rFonts w:asciiTheme="minorHAnsi" w:hAnsiTheme="minorHAnsi"/>
        </w:rPr>
        <w:t xml:space="preserve">Tenderers are free to provide an equivalent product, service or type of work. If they do so, the Tenderers must justify in or with their Tender </w:t>
      </w:r>
      <w:r w:rsidR="083A9035" w:rsidRPr="6D014F68">
        <w:rPr>
          <w:rFonts w:asciiTheme="minorHAnsi" w:hAnsiTheme="minorHAnsi"/>
        </w:rPr>
        <w:t xml:space="preserve">reasons </w:t>
      </w:r>
      <w:r>
        <w:rPr>
          <w:rFonts w:asciiTheme="minorHAnsi" w:hAnsiTheme="minorHAnsi"/>
        </w:rPr>
        <w:t>why they are offering an equivalent product, service or type of work. It is up to TNO to assess whether the latter are equivalent. TNO reserves the right to have their equivalence assessed by a third party if necessary.</w:t>
      </w:r>
    </w:p>
    <w:p w14:paraId="262C38B5" w14:textId="77777777" w:rsidR="008142C5" w:rsidRDefault="008142C5" w:rsidP="00216E7D">
      <w:pPr>
        <w:spacing w:line="200" w:lineRule="exact"/>
        <w:jc w:val="left"/>
        <w:rPr>
          <w:rFonts w:asciiTheme="minorHAnsi" w:hAnsiTheme="minorHAnsi" w:cstheme="minorHAnsi"/>
          <w:szCs w:val="18"/>
        </w:rPr>
      </w:pPr>
    </w:p>
    <w:p w14:paraId="1688AE28" w14:textId="77777777" w:rsidR="003A1970" w:rsidRPr="008608A9" w:rsidRDefault="003A1970" w:rsidP="00216E7D">
      <w:pPr>
        <w:pStyle w:val="Heading3"/>
        <w:tabs>
          <w:tab w:val="num" w:pos="567"/>
        </w:tabs>
        <w:spacing w:line="200" w:lineRule="exact"/>
        <w:ind w:left="680" w:hanging="680"/>
      </w:pPr>
      <w:bookmarkStart w:id="59" w:name="_Toc226107059"/>
      <w:r>
        <w:t>Rights reserved by TNO</w:t>
      </w:r>
      <w:bookmarkEnd w:id="59"/>
    </w:p>
    <w:p w14:paraId="2485D554" w14:textId="5A3E5158" w:rsidR="003A1970" w:rsidRPr="008608A9" w:rsidRDefault="003A1970" w:rsidP="004C2997">
      <w:pPr>
        <w:numPr>
          <w:ilvl w:val="1"/>
          <w:numId w:val="9"/>
        </w:numPr>
        <w:spacing w:after="200" w:line="200" w:lineRule="exact"/>
        <w:ind w:left="284" w:hanging="284"/>
        <w:jc w:val="left"/>
        <w:rPr>
          <w:rFonts w:asciiTheme="minorHAnsi" w:hAnsiTheme="minorHAnsi" w:cstheme="minorHAnsi"/>
          <w:szCs w:val="18"/>
        </w:rPr>
      </w:pPr>
      <w:r>
        <w:rPr>
          <w:rFonts w:asciiTheme="minorHAnsi" w:hAnsiTheme="minorHAnsi"/>
        </w:rPr>
        <w:t xml:space="preserve">TNO reserves the right to stop the entire Procurement Procedure temporarily or permanently. </w:t>
      </w:r>
      <w:r w:rsidR="004A1308">
        <w:rPr>
          <w:rFonts w:asciiTheme="minorHAnsi" w:hAnsiTheme="minorHAnsi"/>
        </w:rPr>
        <w:t xml:space="preserve">If TNO </w:t>
      </w:r>
      <w:r w:rsidR="004A1308" w:rsidRPr="004A1308">
        <w:rPr>
          <w:rFonts w:asciiTheme="minorHAnsi" w:hAnsiTheme="minorHAnsi"/>
        </w:rPr>
        <w:t xml:space="preserve">decides to discontinue the </w:t>
      </w:r>
      <w:r w:rsidR="004A1308">
        <w:rPr>
          <w:rFonts w:asciiTheme="minorHAnsi" w:hAnsiTheme="minorHAnsi"/>
        </w:rPr>
        <w:t>Procurement</w:t>
      </w:r>
      <w:r w:rsidR="004A1308" w:rsidRPr="004A1308">
        <w:rPr>
          <w:rFonts w:asciiTheme="minorHAnsi" w:hAnsiTheme="minorHAnsi"/>
        </w:rPr>
        <w:t xml:space="preserve"> Procedure, legal protection is guaranteed in accordance with paragraph 2.4 of the </w:t>
      </w:r>
      <w:r w:rsidR="004A1308">
        <w:rPr>
          <w:rFonts w:asciiTheme="minorHAnsi" w:hAnsiTheme="minorHAnsi"/>
        </w:rPr>
        <w:t>Procurement Guide.</w:t>
      </w:r>
    </w:p>
    <w:p w14:paraId="6DE29FA2" w14:textId="57EE8B7E" w:rsidR="00930E21" w:rsidRDefault="003A1970" w:rsidP="004C2997">
      <w:pPr>
        <w:numPr>
          <w:ilvl w:val="1"/>
          <w:numId w:val="9"/>
        </w:numPr>
        <w:spacing w:line="200" w:lineRule="exact"/>
        <w:ind w:left="284" w:hanging="284"/>
        <w:jc w:val="left"/>
        <w:rPr>
          <w:rFonts w:asciiTheme="minorHAnsi" w:hAnsiTheme="minorHAnsi" w:cstheme="minorBidi"/>
        </w:rPr>
      </w:pPr>
      <w:bookmarkStart w:id="60" w:name="_Hlk22722510"/>
      <w:r>
        <w:t xml:space="preserve">TNO </w:t>
      </w:r>
      <w:r w:rsidR="41C82FAA">
        <w:t xml:space="preserve">always </w:t>
      </w:r>
      <w:r w:rsidR="00267E0A" w:rsidRPr="00267E0A">
        <w:t>reserves the right to subject the data and statements provided by Tenderers to further investigation and verify their accuracy (or have them verified), as well as to approach any references provided, without prior notification thereof to Tenderer. The results thereof will be considered in the assessment of the Tender</w:t>
      </w:r>
      <w:r w:rsidR="00267E0A">
        <w:t>.</w:t>
      </w:r>
    </w:p>
    <w:p w14:paraId="033FB026" w14:textId="77777777" w:rsidR="00930E21" w:rsidRPr="00930E21" w:rsidRDefault="00930E21" w:rsidP="00216E7D">
      <w:pPr>
        <w:spacing w:line="200" w:lineRule="exact"/>
        <w:ind w:left="284"/>
        <w:jc w:val="left"/>
        <w:rPr>
          <w:rFonts w:asciiTheme="minorHAnsi" w:hAnsiTheme="minorHAnsi" w:cstheme="minorHAnsi"/>
          <w:szCs w:val="18"/>
        </w:rPr>
      </w:pPr>
    </w:p>
    <w:p w14:paraId="646D53A4" w14:textId="304A3CBF" w:rsidR="003505CE" w:rsidRPr="008608A9" w:rsidRDefault="00474186" w:rsidP="00087551">
      <w:pPr>
        <w:spacing w:after="200" w:line="200" w:lineRule="exact"/>
        <w:jc w:val="left"/>
        <w:rPr>
          <w:rFonts w:asciiTheme="minorHAnsi" w:hAnsiTheme="minorHAnsi" w:cstheme="minorHAnsi"/>
          <w:szCs w:val="18"/>
        </w:rPr>
      </w:pPr>
      <w:bookmarkStart w:id="61" w:name="_Hlk46497552"/>
      <w:r>
        <w:rPr>
          <w:rFonts w:asciiTheme="minorHAnsi" w:hAnsiTheme="minorHAnsi"/>
        </w:rPr>
        <w:t>The Tenderer is aware that if at a later stage it is found that incorrect and/or incomplete information has been provided and/or that requirements set out in the Procurement Documents are not or no longer being met, the Tenderer will be excluded from further participation in the Procurement Procedure</w:t>
      </w:r>
      <w:r w:rsidR="0076589B">
        <w:rPr>
          <w:rFonts w:asciiTheme="minorHAnsi" w:hAnsiTheme="minorHAnsi"/>
        </w:rPr>
        <w:t>(s)</w:t>
      </w:r>
      <w:r>
        <w:rPr>
          <w:rFonts w:asciiTheme="minorHAnsi" w:hAnsiTheme="minorHAnsi"/>
        </w:rPr>
        <w:t xml:space="preserve"> or agreements already made may be cancelled and contracts dissolved. In such cases, TNO cannot be held liable for the consequences thereof for the relevant Tenderer and TNO will not be obliged to reimburse any costs and/or any loss or damage of any kind.</w:t>
      </w:r>
      <w:bookmarkEnd w:id="56"/>
      <w:bookmarkEnd w:id="60"/>
      <w:bookmarkEnd w:id="61"/>
    </w:p>
    <w:p w14:paraId="1CB6930A" w14:textId="77777777" w:rsidR="003A1970" w:rsidRPr="008608A9" w:rsidRDefault="003A1970" w:rsidP="00216E7D">
      <w:pPr>
        <w:pStyle w:val="Heading3"/>
        <w:tabs>
          <w:tab w:val="num" w:pos="567"/>
        </w:tabs>
        <w:spacing w:line="200" w:lineRule="exact"/>
        <w:ind w:left="680" w:hanging="680"/>
      </w:pPr>
      <w:bookmarkStart w:id="62" w:name="_Toc226107060"/>
      <w:r>
        <w:t>Confidentiality</w:t>
      </w:r>
      <w:bookmarkEnd w:id="62"/>
    </w:p>
    <w:p w14:paraId="22D7AF81" w14:textId="1187B463" w:rsidR="00326FB3" w:rsidRDefault="003A1970" w:rsidP="00216E7D">
      <w:pPr>
        <w:spacing w:line="200" w:lineRule="exact"/>
        <w:jc w:val="left"/>
        <w:rPr>
          <w:rFonts w:asciiTheme="minorHAnsi" w:hAnsiTheme="minorHAnsi" w:cstheme="minorHAnsi"/>
          <w:szCs w:val="18"/>
        </w:rPr>
      </w:pPr>
      <w:r>
        <w:rPr>
          <w:rFonts w:asciiTheme="minorHAnsi" w:hAnsiTheme="minorHAnsi"/>
        </w:rPr>
        <w:t xml:space="preserve">The Tenderer will observe strict confidentiality in respect of all information that is or becomes known to it through TNO. It will not make the information available to Third Parties and will only disclose it to its staff, including consultants, subcontractors and Third Parties, insofar as this is necessary for the submission of the Tender or – if and insofar as applicable – the performance of the Contract. </w:t>
      </w:r>
    </w:p>
    <w:p w14:paraId="665A53BB" w14:textId="13A85A85" w:rsidR="000316AF" w:rsidRDefault="003A1970" w:rsidP="00216E7D">
      <w:pPr>
        <w:spacing w:line="200" w:lineRule="exact"/>
        <w:jc w:val="left"/>
        <w:rPr>
          <w:rFonts w:asciiTheme="minorHAnsi" w:hAnsiTheme="minorHAnsi" w:cstheme="minorHAnsi"/>
          <w:szCs w:val="18"/>
        </w:rPr>
      </w:pPr>
      <w:r>
        <w:rPr>
          <w:rFonts w:asciiTheme="minorHAnsi" w:hAnsiTheme="minorHAnsi"/>
        </w:rPr>
        <w:t>TNO acknowledges the confidentiality of the Tenderer's Tender and will not disclose to Third Parties any information known to it from this source. It will be necessary to disclose information from the Tender, where appropriate, in the context of justifying the Award Decision. The Tenderer recognises this and agrees accordingly.</w:t>
      </w:r>
    </w:p>
    <w:p w14:paraId="0518B70B" w14:textId="77777777" w:rsidR="000316AF" w:rsidRDefault="000316AF" w:rsidP="00216E7D">
      <w:pPr>
        <w:spacing w:line="200" w:lineRule="exact"/>
        <w:jc w:val="left"/>
        <w:rPr>
          <w:rFonts w:asciiTheme="minorHAnsi" w:hAnsiTheme="minorHAnsi" w:cstheme="minorHAnsi"/>
          <w:szCs w:val="18"/>
        </w:rPr>
      </w:pPr>
    </w:p>
    <w:p w14:paraId="0DA3DB00" w14:textId="77777777" w:rsidR="003A1970" w:rsidRPr="008608A9" w:rsidRDefault="003A1970" w:rsidP="00216E7D">
      <w:pPr>
        <w:pStyle w:val="Heading3"/>
        <w:tabs>
          <w:tab w:val="num" w:pos="567"/>
        </w:tabs>
        <w:spacing w:line="200" w:lineRule="exact"/>
        <w:ind w:left="680" w:hanging="680"/>
      </w:pPr>
      <w:bookmarkStart w:id="63" w:name="_Toc226107061"/>
      <w:r>
        <w:t>Distortion of competition</w:t>
      </w:r>
      <w:bookmarkEnd w:id="63"/>
    </w:p>
    <w:p w14:paraId="62153C68" w14:textId="523820BD"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Distortion of competition will result in exclusion. If TNO suspects that distortion of competition has occurred, it will give the relevant Tenderer(s) the opportunity to demonstrate that it has not been guilty of distorting competition. If TNO deems that the Tenderer has failed to do so, the Tenderer will be excluded from further participation in the Procurement Procedure. </w:t>
      </w:r>
    </w:p>
    <w:p w14:paraId="63BB3E77" w14:textId="77777777" w:rsidR="003A1970" w:rsidRPr="008608A9" w:rsidRDefault="003A1970" w:rsidP="00216E7D">
      <w:pPr>
        <w:spacing w:line="200" w:lineRule="exact"/>
        <w:ind w:left="360"/>
        <w:jc w:val="left"/>
        <w:rPr>
          <w:rFonts w:asciiTheme="minorHAnsi" w:hAnsiTheme="minorHAnsi" w:cstheme="minorHAnsi"/>
          <w:szCs w:val="18"/>
        </w:rPr>
      </w:pPr>
    </w:p>
    <w:p w14:paraId="21584F85" w14:textId="77777777" w:rsidR="003A1970" w:rsidRPr="008608A9" w:rsidRDefault="003A1970" w:rsidP="00216E7D">
      <w:pPr>
        <w:pStyle w:val="Heading3"/>
        <w:tabs>
          <w:tab w:val="num" w:pos="567"/>
        </w:tabs>
        <w:spacing w:line="200" w:lineRule="exact"/>
        <w:ind w:left="680" w:hanging="680"/>
      </w:pPr>
      <w:bookmarkStart w:id="64" w:name="_Toc226107062"/>
      <w:r>
        <w:t>Withdrawal by Tenderer</w:t>
      </w:r>
      <w:bookmarkEnd w:id="64"/>
      <w:r>
        <w:t xml:space="preserve"> </w:t>
      </w:r>
    </w:p>
    <w:p w14:paraId="53EF778F" w14:textId="618A7C71" w:rsidR="003A1970" w:rsidRDefault="003A1970" w:rsidP="00216E7D">
      <w:pPr>
        <w:spacing w:line="200" w:lineRule="exact"/>
        <w:jc w:val="left"/>
        <w:rPr>
          <w:rFonts w:asciiTheme="minorHAnsi" w:hAnsiTheme="minorHAnsi"/>
        </w:rPr>
      </w:pPr>
      <w:r>
        <w:rPr>
          <w:rFonts w:asciiTheme="minorHAnsi" w:hAnsiTheme="minorHAnsi"/>
        </w:rPr>
        <w:t xml:space="preserve">Any Tenderer </w:t>
      </w:r>
      <w:r w:rsidR="00784DF4">
        <w:rPr>
          <w:rFonts w:asciiTheme="minorHAnsi" w:hAnsiTheme="minorHAnsi"/>
        </w:rPr>
        <w:t>who</w:t>
      </w:r>
      <w:r>
        <w:rPr>
          <w:rFonts w:asciiTheme="minorHAnsi" w:hAnsiTheme="minorHAnsi"/>
        </w:rPr>
        <w:t xml:space="preserve"> has submitted a Tender may withdraw it </w:t>
      </w:r>
      <w:r w:rsidR="00784DF4">
        <w:rPr>
          <w:rFonts w:asciiTheme="minorHAnsi" w:hAnsiTheme="minorHAnsi"/>
        </w:rPr>
        <w:t>until the</w:t>
      </w:r>
      <w:r>
        <w:rPr>
          <w:rFonts w:asciiTheme="minorHAnsi" w:hAnsiTheme="minorHAnsi"/>
        </w:rPr>
        <w:t xml:space="preserve"> closing date for </w:t>
      </w:r>
      <w:r w:rsidR="006C2D43">
        <w:rPr>
          <w:rFonts w:asciiTheme="minorHAnsi" w:hAnsiTheme="minorHAnsi"/>
        </w:rPr>
        <w:t>T</w:t>
      </w:r>
      <w:r>
        <w:rPr>
          <w:rFonts w:asciiTheme="minorHAnsi" w:hAnsiTheme="minorHAnsi"/>
        </w:rPr>
        <w:t xml:space="preserve">enders. </w:t>
      </w:r>
      <w:r w:rsidR="00784DF4">
        <w:rPr>
          <w:rFonts w:asciiTheme="minorHAnsi" w:hAnsiTheme="minorHAnsi"/>
        </w:rPr>
        <w:t xml:space="preserve">After that moment, the period of validity starts. </w:t>
      </w:r>
      <w:r>
        <w:rPr>
          <w:rFonts w:asciiTheme="minorHAnsi" w:hAnsiTheme="minorHAnsi"/>
        </w:rPr>
        <w:t>The Tender is irrevocable during the period of validity.</w:t>
      </w:r>
    </w:p>
    <w:p w14:paraId="69FDC4AB" w14:textId="77777777" w:rsidR="00140379" w:rsidRPr="008608A9" w:rsidRDefault="00140379" w:rsidP="00216E7D">
      <w:pPr>
        <w:spacing w:line="200" w:lineRule="exact"/>
        <w:jc w:val="left"/>
        <w:rPr>
          <w:rFonts w:asciiTheme="minorHAnsi" w:hAnsiTheme="minorHAnsi" w:cstheme="minorHAnsi"/>
          <w:b/>
          <w:szCs w:val="18"/>
        </w:rPr>
      </w:pPr>
    </w:p>
    <w:p w14:paraId="086CEC88" w14:textId="77777777" w:rsidR="003A1970" w:rsidRPr="008608A9" w:rsidRDefault="003A1970" w:rsidP="00216E7D">
      <w:pPr>
        <w:pStyle w:val="Heading3"/>
        <w:tabs>
          <w:tab w:val="num" w:pos="567"/>
        </w:tabs>
        <w:spacing w:line="200" w:lineRule="exact"/>
        <w:ind w:left="680" w:hanging="680"/>
      </w:pPr>
      <w:bookmarkStart w:id="65" w:name="_Toc226107063"/>
      <w:r>
        <w:t>Period of validity</w:t>
      </w:r>
      <w:bookmarkEnd w:id="65"/>
    </w:p>
    <w:p w14:paraId="55BAD9A6" w14:textId="05FD3D35" w:rsidR="003A1970" w:rsidRPr="008608A9" w:rsidRDefault="003A1970" w:rsidP="00216E7D">
      <w:pPr>
        <w:spacing w:line="200" w:lineRule="exact"/>
        <w:jc w:val="left"/>
        <w:rPr>
          <w:rFonts w:asciiTheme="minorHAnsi" w:hAnsiTheme="minorHAnsi" w:cstheme="minorBidi"/>
        </w:rPr>
      </w:pPr>
      <w:r>
        <w:rPr>
          <w:rFonts w:asciiTheme="minorHAnsi" w:hAnsiTheme="minorHAnsi"/>
        </w:rPr>
        <w:t xml:space="preserve">The Tenderer </w:t>
      </w:r>
      <w:r w:rsidR="009C7E79" w:rsidRPr="009C7E79">
        <w:rPr>
          <w:rFonts w:asciiTheme="minorHAnsi" w:hAnsiTheme="minorHAnsi"/>
        </w:rPr>
        <w:t>upholds its</w:t>
      </w:r>
      <w:r w:rsidR="009C7E79">
        <w:rPr>
          <w:rFonts w:asciiTheme="minorHAnsi" w:hAnsiTheme="minorHAnsi"/>
        </w:rPr>
        <w:t xml:space="preserve"> </w:t>
      </w:r>
      <w:r w:rsidR="00593555" w:rsidRPr="00593555">
        <w:rPr>
          <w:rFonts w:asciiTheme="minorHAnsi" w:hAnsiTheme="minorHAnsi"/>
        </w:rPr>
        <w:t xml:space="preserve">bid at least </w:t>
      </w:r>
      <w:r w:rsidR="00593555" w:rsidRPr="004970AE">
        <w:rPr>
          <w:rFonts w:asciiTheme="minorHAnsi" w:hAnsiTheme="minorHAnsi"/>
          <w:color w:val="000000" w:themeColor="text1"/>
        </w:rPr>
        <w:t xml:space="preserve">one hundred twenty (120) </w:t>
      </w:r>
      <w:r w:rsidR="004F0EE2">
        <w:rPr>
          <w:rFonts w:asciiTheme="minorHAnsi" w:hAnsiTheme="minorHAnsi"/>
        </w:rPr>
        <w:t xml:space="preserve">calendar </w:t>
      </w:r>
      <w:r>
        <w:rPr>
          <w:rFonts w:asciiTheme="minorHAnsi" w:hAnsiTheme="minorHAnsi"/>
        </w:rPr>
        <w:t>days from the closing date for submission of the Tender (Section 2.1). The period of validity is automatically extended until the conclusion of the Contract with the first-ranked Tenderer.</w:t>
      </w:r>
    </w:p>
    <w:p w14:paraId="7C3C90A4" w14:textId="77777777" w:rsidR="003A1970" w:rsidRPr="008608A9" w:rsidRDefault="003A1970" w:rsidP="00216E7D">
      <w:pPr>
        <w:spacing w:line="200" w:lineRule="exact"/>
        <w:ind w:left="360"/>
        <w:jc w:val="left"/>
        <w:rPr>
          <w:rFonts w:asciiTheme="minorHAnsi" w:hAnsiTheme="minorHAnsi" w:cstheme="minorHAnsi"/>
          <w:szCs w:val="18"/>
        </w:rPr>
      </w:pPr>
    </w:p>
    <w:p w14:paraId="3A85CD87" w14:textId="0181263F" w:rsidR="003A1970" w:rsidRDefault="003A1970" w:rsidP="00216E7D">
      <w:pPr>
        <w:spacing w:line="200" w:lineRule="exact"/>
        <w:jc w:val="left"/>
        <w:rPr>
          <w:rFonts w:asciiTheme="minorHAnsi" w:hAnsiTheme="minorHAnsi" w:cstheme="minorHAnsi"/>
          <w:szCs w:val="18"/>
        </w:rPr>
      </w:pPr>
      <w:r>
        <w:rPr>
          <w:rFonts w:asciiTheme="minorHAnsi" w:hAnsiTheme="minorHAnsi"/>
        </w:rPr>
        <w:t>If summary proceedings are instituted against the Award Decision, the period of validity will be automatically extended by a period of thirty (30) calendar days from the date of the decision of the preliminary relief judge.</w:t>
      </w:r>
    </w:p>
    <w:p w14:paraId="716A0D12" w14:textId="77777777" w:rsidR="00506AB2" w:rsidRDefault="00506AB2" w:rsidP="00216E7D">
      <w:pPr>
        <w:spacing w:line="200" w:lineRule="exact"/>
        <w:jc w:val="left"/>
        <w:rPr>
          <w:rFonts w:asciiTheme="minorHAnsi" w:hAnsiTheme="minorHAnsi" w:cstheme="minorHAnsi"/>
          <w:szCs w:val="18"/>
        </w:rPr>
      </w:pPr>
    </w:p>
    <w:p w14:paraId="489CD65A" w14:textId="283A48FC" w:rsidR="00506AB2" w:rsidRPr="008608A9" w:rsidRDefault="00506AB2" w:rsidP="00216E7D">
      <w:pPr>
        <w:spacing w:line="200" w:lineRule="exact"/>
        <w:jc w:val="left"/>
        <w:rPr>
          <w:rFonts w:asciiTheme="minorHAnsi" w:hAnsiTheme="minorHAnsi" w:cstheme="minorHAnsi"/>
          <w:szCs w:val="18"/>
        </w:rPr>
      </w:pPr>
      <w:r>
        <w:rPr>
          <w:rFonts w:asciiTheme="minorHAnsi" w:hAnsiTheme="minorHAnsi"/>
        </w:rPr>
        <w:t>TNO may request Tenderers to extend the period of validity. Tenderers cannot derive from this any right to be awarded the Contract.</w:t>
      </w:r>
    </w:p>
    <w:p w14:paraId="5FF4D334" w14:textId="77777777" w:rsidR="002D5C14" w:rsidRPr="008608A9" w:rsidRDefault="002D5C14" w:rsidP="00216E7D">
      <w:pPr>
        <w:spacing w:line="200" w:lineRule="exact"/>
        <w:ind w:left="360"/>
        <w:jc w:val="left"/>
        <w:rPr>
          <w:rFonts w:asciiTheme="minorHAnsi" w:hAnsiTheme="minorHAnsi" w:cstheme="minorHAnsi"/>
          <w:szCs w:val="18"/>
        </w:rPr>
      </w:pPr>
    </w:p>
    <w:p w14:paraId="0CABF31F" w14:textId="0005315B" w:rsidR="003A1970" w:rsidRPr="008608A9" w:rsidRDefault="00830960" w:rsidP="00216E7D">
      <w:pPr>
        <w:pStyle w:val="Heading3"/>
        <w:tabs>
          <w:tab w:val="num" w:pos="567"/>
        </w:tabs>
        <w:spacing w:line="200" w:lineRule="exact"/>
        <w:ind w:left="680" w:hanging="680"/>
      </w:pPr>
      <w:bookmarkStart w:id="66" w:name="_Toc226107064"/>
      <w:r>
        <w:t>Contract terms</w:t>
      </w:r>
      <w:bookmarkEnd w:id="66"/>
    </w:p>
    <w:p w14:paraId="3162DA4B" w14:textId="77777777" w:rsidR="00F8241E" w:rsidRPr="007F2C36" w:rsidRDefault="00F8241E" w:rsidP="00F8241E">
      <w:pPr>
        <w:overflowPunct w:val="0"/>
        <w:autoSpaceDE w:val="0"/>
        <w:autoSpaceDN w:val="0"/>
        <w:adjustRightInd w:val="0"/>
        <w:spacing w:line="200" w:lineRule="exact"/>
        <w:jc w:val="left"/>
        <w:textAlignment w:val="baseline"/>
        <w:rPr>
          <w:rFonts w:asciiTheme="minorHAnsi" w:hAnsiTheme="minorHAnsi"/>
          <w:szCs w:val="18"/>
        </w:rPr>
      </w:pPr>
      <w:bookmarkStart w:id="67" w:name="_Hlk48226240"/>
      <w:r>
        <w:rPr>
          <w:rFonts w:asciiTheme="minorHAnsi" w:hAnsiTheme="minorHAnsi"/>
        </w:rPr>
        <w:t>The Contract will be awarded in accordance with:</w:t>
      </w:r>
    </w:p>
    <w:p w14:paraId="385D390D" w14:textId="77777777" w:rsidR="00F8241E" w:rsidRPr="002B251C" w:rsidRDefault="00F8241E" w:rsidP="00F8241E">
      <w:pPr>
        <w:numPr>
          <w:ilvl w:val="0"/>
          <w:numId w:val="19"/>
        </w:numPr>
        <w:overflowPunct w:val="0"/>
        <w:autoSpaceDE w:val="0"/>
        <w:autoSpaceDN w:val="0"/>
        <w:adjustRightInd w:val="0"/>
        <w:spacing w:line="200" w:lineRule="exact"/>
        <w:ind w:left="567"/>
        <w:jc w:val="left"/>
        <w:textAlignment w:val="baseline"/>
        <w:rPr>
          <w:rFonts w:asciiTheme="minorHAnsi" w:hAnsiTheme="minorHAnsi"/>
          <w:szCs w:val="18"/>
        </w:rPr>
      </w:pPr>
      <w:r w:rsidRPr="002B251C">
        <w:rPr>
          <w:rFonts w:asciiTheme="minorHAnsi" w:hAnsiTheme="minorHAnsi"/>
        </w:rPr>
        <w:t xml:space="preserve">Contract entitled </w:t>
      </w:r>
      <w:r>
        <w:rPr>
          <w:rFonts w:asciiTheme="minorHAnsi" w:hAnsiTheme="minorHAnsi"/>
        </w:rPr>
        <w:t>‘</w:t>
      </w:r>
      <w:r w:rsidRPr="002B251C">
        <w:rPr>
          <w:rFonts w:asciiTheme="minorHAnsi" w:hAnsiTheme="minorHAnsi"/>
        </w:rPr>
        <w:t xml:space="preserve">PURCHASE AGREEMENT TNO – </w:t>
      </w:r>
      <w:r>
        <w:rPr>
          <w:rFonts w:asciiTheme="minorHAnsi" w:hAnsiTheme="minorHAnsi"/>
        </w:rPr>
        <w:t>[</w:t>
      </w:r>
      <w:r w:rsidRPr="002B251C">
        <w:rPr>
          <w:rFonts w:asciiTheme="minorHAnsi" w:hAnsiTheme="minorHAnsi"/>
        </w:rPr>
        <w:t xml:space="preserve">name </w:t>
      </w:r>
      <w:r>
        <w:rPr>
          <w:rFonts w:asciiTheme="minorHAnsi" w:hAnsiTheme="minorHAnsi"/>
        </w:rPr>
        <w:t>Contractor</w:t>
      </w:r>
      <w:r w:rsidRPr="002B251C">
        <w:rPr>
          <w:rFonts w:asciiTheme="minorHAnsi" w:hAnsiTheme="minorHAnsi"/>
        </w:rPr>
        <w:t xml:space="preserve">], the draft version of which is included in Annex </w:t>
      </w:r>
      <w:r w:rsidRPr="002B251C">
        <w:rPr>
          <w:rFonts w:asciiTheme="minorHAnsi" w:hAnsiTheme="minorHAnsi"/>
          <w:b/>
        </w:rPr>
        <w:t>C02</w:t>
      </w:r>
      <w:r w:rsidRPr="002B251C">
        <w:rPr>
          <w:rFonts w:asciiTheme="minorHAnsi" w:hAnsiTheme="minorHAnsi"/>
        </w:rPr>
        <w:t>;</w:t>
      </w:r>
    </w:p>
    <w:p w14:paraId="6B627E56" w14:textId="77777777" w:rsidR="00F8241E" w:rsidRDefault="00F8241E" w:rsidP="00F8241E">
      <w:pPr>
        <w:numPr>
          <w:ilvl w:val="0"/>
          <w:numId w:val="19"/>
        </w:numPr>
        <w:overflowPunct w:val="0"/>
        <w:autoSpaceDE w:val="0"/>
        <w:autoSpaceDN w:val="0"/>
        <w:adjustRightInd w:val="0"/>
        <w:spacing w:line="200" w:lineRule="exact"/>
        <w:ind w:left="567"/>
        <w:jc w:val="left"/>
        <w:textAlignment w:val="baseline"/>
        <w:rPr>
          <w:rFonts w:asciiTheme="minorHAnsi" w:hAnsiTheme="minorHAnsi"/>
          <w:szCs w:val="18"/>
        </w:rPr>
      </w:pPr>
      <w:r w:rsidRPr="002B251C">
        <w:rPr>
          <w:rFonts w:asciiTheme="minorHAnsi" w:hAnsiTheme="minorHAnsi"/>
          <w:szCs w:val="18"/>
        </w:rPr>
        <w:t>A Purchase Order, and starts with 3100., and is mainly intended for administrative handling</w:t>
      </w:r>
      <w:r>
        <w:rPr>
          <w:rFonts w:asciiTheme="minorHAnsi" w:hAnsiTheme="minorHAnsi"/>
          <w:szCs w:val="18"/>
        </w:rPr>
        <w:t>;</w:t>
      </w:r>
    </w:p>
    <w:p w14:paraId="3C95A88C" w14:textId="50925A61" w:rsidR="00F8241E" w:rsidRPr="00FF6796" w:rsidRDefault="00F8241E" w:rsidP="00F8241E">
      <w:pPr>
        <w:numPr>
          <w:ilvl w:val="0"/>
          <w:numId w:val="19"/>
        </w:numPr>
        <w:overflowPunct w:val="0"/>
        <w:autoSpaceDE w:val="0"/>
        <w:autoSpaceDN w:val="0"/>
        <w:adjustRightInd w:val="0"/>
        <w:spacing w:line="200" w:lineRule="exact"/>
        <w:ind w:left="567"/>
        <w:jc w:val="left"/>
        <w:textAlignment w:val="baseline"/>
        <w:rPr>
          <w:rFonts w:asciiTheme="minorHAnsi" w:hAnsiTheme="minorHAnsi"/>
          <w:szCs w:val="18"/>
        </w:rPr>
      </w:pPr>
      <w:r w:rsidRPr="002B251C">
        <w:rPr>
          <w:rFonts w:asciiTheme="minorHAnsi" w:hAnsiTheme="minorHAnsi"/>
        </w:rPr>
        <w:t>T</w:t>
      </w:r>
      <w:r w:rsidR="00BE18BE">
        <w:rPr>
          <w:rFonts w:asciiTheme="minorHAnsi" w:hAnsiTheme="minorHAnsi"/>
        </w:rPr>
        <w:t xml:space="preserve">he </w:t>
      </w:r>
      <w:r>
        <w:rPr>
          <w:rFonts w:asciiTheme="minorHAnsi" w:hAnsiTheme="minorHAnsi"/>
        </w:rPr>
        <w:t>Purchasing Conditions for Goods, December 2025</w:t>
      </w:r>
      <w:r w:rsidRPr="002B251C">
        <w:rPr>
          <w:rFonts w:asciiTheme="minorHAnsi" w:hAnsiTheme="minorHAnsi"/>
        </w:rPr>
        <w:t xml:space="preserve">, as included in Annex </w:t>
      </w:r>
      <w:r w:rsidRPr="002B251C">
        <w:rPr>
          <w:rFonts w:asciiTheme="minorHAnsi" w:hAnsiTheme="minorHAnsi"/>
          <w:b/>
        </w:rPr>
        <w:t>C03</w:t>
      </w:r>
      <w:r w:rsidRPr="002B251C">
        <w:rPr>
          <w:rFonts w:asciiTheme="minorHAnsi" w:hAnsiTheme="minorHAnsi"/>
        </w:rPr>
        <w:t xml:space="preserve">, except insofar as they are explicitly departed from in the Procurement Documents. </w:t>
      </w:r>
    </w:p>
    <w:p w14:paraId="546FCDB6" w14:textId="77777777" w:rsidR="00F8241E" w:rsidRDefault="00F8241E" w:rsidP="00F8241E">
      <w:pPr>
        <w:overflowPunct w:val="0"/>
        <w:autoSpaceDE w:val="0"/>
        <w:autoSpaceDN w:val="0"/>
        <w:adjustRightInd w:val="0"/>
        <w:spacing w:line="200" w:lineRule="exact"/>
        <w:jc w:val="left"/>
        <w:textAlignment w:val="baseline"/>
        <w:rPr>
          <w:rFonts w:asciiTheme="minorHAnsi" w:hAnsiTheme="minorHAnsi"/>
          <w:szCs w:val="18"/>
        </w:rPr>
      </w:pPr>
    </w:p>
    <w:p w14:paraId="6033AA90" w14:textId="77777777" w:rsidR="00F8241E" w:rsidRDefault="00F8241E" w:rsidP="00F8241E">
      <w:pPr>
        <w:overflowPunct w:val="0"/>
        <w:autoSpaceDE w:val="0"/>
        <w:autoSpaceDN w:val="0"/>
        <w:adjustRightInd w:val="0"/>
        <w:spacing w:line="200" w:lineRule="exact"/>
        <w:jc w:val="left"/>
        <w:textAlignment w:val="baseline"/>
        <w:rPr>
          <w:rFonts w:asciiTheme="minorHAnsi" w:hAnsiTheme="minorHAnsi"/>
          <w:szCs w:val="18"/>
        </w:rPr>
      </w:pPr>
      <w:r>
        <w:rPr>
          <w:rFonts w:asciiTheme="minorHAnsi" w:hAnsiTheme="minorHAnsi"/>
        </w:rPr>
        <w:t xml:space="preserve">In accordance with Section 2.3 of this Procurement Guide, Tenderers may submit text and amendment proposals for this Contract and the Purchasing Conditions for Goods. The final Information Notice will respond to these proposals or add the final Contract and Purchasing Conditions for Goods. </w:t>
      </w:r>
    </w:p>
    <w:p w14:paraId="39234249" w14:textId="77777777" w:rsidR="00F8241E" w:rsidRDefault="00F8241E" w:rsidP="00F8241E">
      <w:pPr>
        <w:overflowPunct w:val="0"/>
        <w:autoSpaceDE w:val="0"/>
        <w:autoSpaceDN w:val="0"/>
        <w:adjustRightInd w:val="0"/>
        <w:spacing w:line="200" w:lineRule="exact"/>
        <w:jc w:val="left"/>
        <w:textAlignment w:val="baseline"/>
        <w:rPr>
          <w:rFonts w:asciiTheme="minorHAnsi" w:hAnsiTheme="minorHAnsi"/>
          <w:szCs w:val="18"/>
        </w:rPr>
      </w:pPr>
    </w:p>
    <w:p w14:paraId="18B2BA8C" w14:textId="77777777" w:rsidR="00F8241E" w:rsidRDefault="00F8241E" w:rsidP="00F8241E">
      <w:pPr>
        <w:spacing w:line="200" w:lineRule="exact"/>
        <w:jc w:val="left"/>
        <w:rPr>
          <w:rFonts w:asciiTheme="minorHAnsi" w:hAnsiTheme="minorHAnsi" w:cstheme="minorHAnsi"/>
          <w:szCs w:val="18"/>
        </w:rPr>
      </w:pPr>
      <w:r>
        <w:rPr>
          <w:rFonts w:asciiTheme="minorHAnsi" w:hAnsiTheme="minorHAnsi"/>
        </w:rPr>
        <w:t xml:space="preserve">The general terms and conditions (including terms of supply) or terms and conditions of Third Parties (including subcontractors and auxiliary persons) used by the Tenderers, both during this Procurement Procedure and also, in the event of award, during the performance of the final Contract and any contracts to be concluded under its terms, are expressly rejected by TNO. If they declare their own terms and conditions applicable, this will render their Tender invalid. </w:t>
      </w:r>
    </w:p>
    <w:p w14:paraId="1BAB400A" w14:textId="77777777" w:rsidR="00F8241E" w:rsidRDefault="00F8241E" w:rsidP="00F8241E">
      <w:pPr>
        <w:overflowPunct w:val="0"/>
        <w:autoSpaceDE w:val="0"/>
        <w:autoSpaceDN w:val="0"/>
        <w:adjustRightInd w:val="0"/>
        <w:spacing w:line="200" w:lineRule="exact"/>
        <w:jc w:val="left"/>
        <w:textAlignment w:val="baseline"/>
        <w:rPr>
          <w:rFonts w:asciiTheme="minorHAnsi" w:hAnsiTheme="minorHAnsi"/>
          <w:szCs w:val="18"/>
        </w:rPr>
      </w:pPr>
    </w:p>
    <w:p w14:paraId="13C4756F" w14:textId="77777777" w:rsidR="00F8241E" w:rsidRPr="00FF3F06" w:rsidRDefault="00F8241E" w:rsidP="00F8241E">
      <w:pPr>
        <w:overflowPunct w:val="0"/>
        <w:autoSpaceDE w:val="0"/>
        <w:autoSpaceDN w:val="0"/>
        <w:adjustRightInd w:val="0"/>
        <w:spacing w:line="200" w:lineRule="exact"/>
        <w:jc w:val="left"/>
        <w:textAlignment w:val="baseline"/>
        <w:rPr>
          <w:rFonts w:asciiTheme="minorHAnsi" w:hAnsiTheme="minorHAnsi"/>
          <w:szCs w:val="18"/>
        </w:rPr>
      </w:pPr>
      <w:r>
        <w:rPr>
          <w:rFonts w:asciiTheme="minorHAnsi" w:hAnsiTheme="minorHAnsi"/>
        </w:rPr>
        <w:t>In the final Information Notice, TNO will indicate where final changes have been made.</w:t>
      </w:r>
    </w:p>
    <w:p w14:paraId="13057BBB" w14:textId="56E17EB7" w:rsidR="00F8241E" w:rsidRPr="007F2C36" w:rsidRDefault="00F8241E" w:rsidP="00F8241E">
      <w:pPr>
        <w:overflowPunct w:val="0"/>
        <w:autoSpaceDE w:val="0"/>
        <w:autoSpaceDN w:val="0"/>
        <w:adjustRightInd w:val="0"/>
        <w:spacing w:line="200" w:lineRule="exact"/>
        <w:jc w:val="left"/>
        <w:textAlignment w:val="baseline"/>
        <w:rPr>
          <w:rFonts w:asciiTheme="minorHAnsi" w:hAnsiTheme="minorHAnsi"/>
          <w:szCs w:val="18"/>
        </w:rPr>
      </w:pPr>
      <w:r>
        <w:rPr>
          <w:rFonts w:asciiTheme="minorHAnsi" w:hAnsiTheme="minorHAnsi"/>
        </w:rPr>
        <w:t xml:space="preserve">Acceptance of these amendments to the Framework Agreement/Acceptance of the Final Contract and </w:t>
      </w:r>
      <w:r w:rsidRPr="00DB71D9">
        <w:rPr>
          <w:rFonts w:asciiTheme="minorHAnsi" w:hAnsiTheme="minorHAnsi"/>
        </w:rPr>
        <w:t>Purchasing Conditions for Goods</w:t>
      </w:r>
      <w:r>
        <w:rPr>
          <w:rFonts w:asciiTheme="minorHAnsi" w:hAnsiTheme="minorHAnsi"/>
        </w:rPr>
        <w:t xml:space="preserve"> is a minimum requirement. Failure to comply with these conditions will result in the Tenderer's exclusion from further participation in the procedure.</w:t>
      </w:r>
    </w:p>
    <w:bookmarkEnd w:id="67"/>
    <w:p w14:paraId="394780CB" w14:textId="6506DE86" w:rsidR="003A1970" w:rsidRPr="008608A9" w:rsidRDefault="003A1970" w:rsidP="00216E7D">
      <w:pPr>
        <w:spacing w:line="200" w:lineRule="exact"/>
        <w:jc w:val="left"/>
        <w:rPr>
          <w:rFonts w:asciiTheme="minorHAnsi" w:hAnsiTheme="minorHAnsi" w:cstheme="minorHAnsi"/>
          <w:b/>
          <w:szCs w:val="18"/>
        </w:rPr>
      </w:pPr>
    </w:p>
    <w:p w14:paraId="0724C4B1" w14:textId="77777777" w:rsidR="003A1970" w:rsidRPr="008608A9" w:rsidRDefault="003A1970" w:rsidP="00216E7D">
      <w:pPr>
        <w:pStyle w:val="Heading3"/>
        <w:tabs>
          <w:tab w:val="num" w:pos="567"/>
        </w:tabs>
        <w:spacing w:line="200" w:lineRule="exact"/>
        <w:ind w:left="680" w:hanging="680"/>
      </w:pPr>
      <w:bookmarkStart w:id="68" w:name="_Hlk13056101"/>
      <w:bookmarkStart w:id="69" w:name="_Toc226107065"/>
      <w:r>
        <w:t>Conditional Tender</w:t>
      </w:r>
      <w:bookmarkEnd w:id="69"/>
    </w:p>
    <w:p w14:paraId="56A84DDE" w14:textId="3181EF74" w:rsidR="009245AC" w:rsidRDefault="009245AC" w:rsidP="00216E7D">
      <w:pPr>
        <w:spacing w:line="200" w:lineRule="exact"/>
        <w:jc w:val="left"/>
        <w:rPr>
          <w:rFonts w:asciiTheme="minorHAnsi" w:hAnsiTheme="minorHAnsi" w:cstheme="minorHAnsi"/>
          <w:szCs w:val="18"/>
        </w:rPr>
      </w:pPr>
      <w:r>
        <w:rPr>
          <w:rFonts w:asciiTheme="minorHAnsi" w:hAnsiTheme="minorHAnsi"/>
        </w:rPr>
        <w:t xml:space="preserve">TNO will exclude conditional Tenders from further participation in the Procurement Procedure. </w:t>
      </w:r>
    </w:p>
    <w:bookmarkEnd w:id="68"/>
    <w:p w14:paraId="5B191944" w14:textId="77777777" w:rsidR="00481B18" w:rsidRPr="008608A9" w:rsidRDefault="00481B18" w:rsidP="00216E7D">
      <w:pPr>
        <w:spacing w:line="200" w:lineRule="exact"/>
        <w:jc w:val="left"/>
        <w:rPr>
          <w:rFonts w:asciiTheme="minorHAnsi" w:hAnsiTheme="minorHAnsi" w:cstheme="minorHAnsi"/>
          <w:szCs w:val="18"/>
        </w:rPr>
      </w:pPr>
    </w:p>
    <w:p w14:paraId="6F508518" w14:textId="5B8C785D" w:rsidR="003A1970" w:rsidRPr="008608A9" w:rsidRDefault="003A1970" w:rsidP="00216E7D">
      <w:pPr>
        <w:pStyle w:val="Heading3"/>
        <w:tabs>
          <w:tab w:val="num" w:pos="567"/>
        </w:tabs>
        <w:spacing w:line="200" w:lineRule="exact"/>
        <w:ind w:left="680" w:hanging="680"/>
      </w:pPr>
      <w:bookmarkStart w:id="70" w:name="_Toc226107066"/>
      <w:r>
        <w:t>Legally valid signature</w:t>
      </w:r>
      <w:bookmarkEnd w:id="70"/>
    </w:p>
    <w:p w14:paraId="78ADFA52" w14:textId="03F6377E" w:rsidR="006E1262" w:rsidRDefault="003A1970" w:rsidP="00216E7D">
      <w:pPr>
        <w:spacing w:line="200" w:lineRule="exact"/>
        <w:jc w:val="left"/>
        <w:rPr>
          <w:rFonts w:asciiTheme="minorHAnsi" w:hAnsiTheme="minorHAnsi" w:cstheme="minorBidi"/>
        </w:rPr>
      </w:pPr>
      <w:bookmarkStart w:id="71" w:name="_Hlk60663427"/>
      <w:r>
        <w:rPr>
          <w:rFonts w:asciiTheme="minorHAnsi" w:hAnsiTheme="minorHAnsi"/>
        </w:rPr>
        <w:t>The Tender must be validly signed. "</w:t>
      </w:r>
      <w:r>
        <w:rPr>
          <w:rFonts w:asciiTheme="minorHAnsi" w:hAnsiTheme="minorHAnsi"/>
          <w:i/>
        </w:rPr>
        <w:t>Validly signed</w:t>
      </w:r>
      <w:r>
        <w:rPr>
          <w:rFonts w:asciiTheme="minorHAnsi" w:hAnsiTheme="minorHAnsi"/>
        </w:rPr>
        <w:t xml:space="preserve">" means that the ESPD has been signed by the duly authorised representative(s) of the Tenderer as stated in TenderNed. A validly signed ESPD means that the Tender </w:t>
      </w:r>
      <w:r w:rsidR="686BEF86" w:rsidRPr="2EC9F332">
        <w:rPr>
          <w:rFonts w:asciiTheme="minorHAnsi" w:hAnsiTheme="minorHAnsi"/>
        </w:rPr>
        <w:t>fully</w:t>
      </w:r>
      <w:r>
        <w:rPr>
          <w:rFonts w:asciiTheme="minorHAnsi" w:hAnsiTheme="minorHAnsi"/>
        </w:rPr>
        <w:t xml:space="preserve"> has been validly signed, unless a separate valid signature is required for one or more documents. TNO would point out that the trade register may state that two or more persons are joint authorised representatives, or that a representative is authorised only up to a certain monetary value. This has implications for the authority to sign</w:t>
      </w:r>
      <w:r w:rsidR="6482C3C5" w:rsidRPr="5C02EB1D">
        <w:rPr>
          <w:rFonts w:asciiTheme="minorHAnsi" w:hAnsiTheme="minorHAnsi"/>
        </w:rPr>
        <w:t>,</w:t>
      </w:r>
      <w:r>
        <w:rPr>
          <w:rFonts w:asciiTheme="minorHAnsi" w:hAnsiTheme="minorHAnsi"/>
        </w:rPr>
        <w:t xml:space="preserve"> and Tenderers should anticipate this.</w:t>
      </w:r>
    </w:p>
    <w:p w14:paraId="4BAD28EC" w14:textId="5344D646" w:rsidR="00594E02" w:rsidRDefault="003A1970" w:rsidP="00216E7D">
      <w:pPr>
        <w:spacing w:line="200" w:lineRule="exact"/>
        <w:jc w:val="left"/>
        <w:rPr>
          <w:rFonts w:asciiTheme="minorHAnsi" w:hAnsiTheme="minorHAnsi" w:cstheme="minorHAnsi"/>
          <w:szCs w:val="18"/>
        </w:rPr>
      </w:pPr>
      <w:r>
        <w:rPr>
          <w:rFonts w:asciiTheme="minorHAnsi" w:hAnsiTheme="minorHAnsi"/>
        </w:rPr>
        <w:t xml:space="preserve">The authority to sign should be evidenced by an extract from the trade register. It is also possible for the Tender to be signed by a proxy. In this case, a power of attorney must be issued by a legally authorised representative of the Tenderer, as evidenced by the trade register, or the power of attorney must be recorded in the trade register. </w:t>
      </w:r>
    </w:p>
    <w:p w14:paraId="294CF4A9" w14:textId="77777777" w:rsidR="00594E02" w:rsidRDefault="00594E02" w:rsidP="00216E7D">
      <w:pPr>
        <w:spacing w:line="200" w:lineRule="exact"/>
        <w:jc w:val="left"/>
        <w:rPr>
          <w:rFonts w:asciiTheme="minorHAnsi" w:hAnsiTheme="minorHAnsi" w:cstheme="minorHAnsi"/>
          <w:szCs w:val="18"/>
        </w:rPr>
      </w:pPr>
    </w:p>
    <w:p w14:paraId="7F0EDFBA" w14:textId="12DD2BC0" w:rsidR="003A1970" w:rsidRDefault="003A1970" w:rsidP="00216E7D">
      <w:pPr>
        <w:spacing w:line="200" w:lineRule="exact"/>
        <w:jc w:val="left"/>
        <w:rPr>
          <w:rFonts w:asciiTheme="minorHAnsi" w:hAnsiTheme="minorHAnsi" w:cstheme="minorHAnsi"/>
          <w:szCs w:val="18"/>
        </w:rPr>
      </w:pPr>
      <w:r>
        <w:rPr>
          <w:rFonts w:asciiTheme="minorHAnsi" w:hAnsiTheme="minorHAnsi"/>
        </w:rPr>
        <w:t xml:space="preserve">The extract or the power of attorney need only be issued to TNO if a request to that effect has been made by TNO, as specified in the requirements set out in Section 7.1 of the Procurement Guide. </w:t>
      </w:r>
    </w:p>
    <w:p w14:paraId="4D12E414" w14:textId="77777777" w:rsidR="00594E02" w:rsidRDefault="00594E02" w:rsidP="00216E7D">
      <w:pPr>
        <w:spacing w:line="200" w:lineRule="exact"/>
        <w:jc w:val="left"/>
        <w:rPr>
          <w:rFonts w:asciiTheme="minorHAnsi" w:hAnsiTheme="minorHAnsi" w:cstheme="minorHAnsi"/>
          <w:szCs w:val="18"/>
        </w:rPr>
      </w:pPr>
    </w:p>
    <w:p w14:paraId="64C511CC" w14:textId="25EEAE3B" w:rsidR="00594E02" w:rsidRDefault="00594E02" w:rsidP="00216E7D">
      <w:pPr>
        <w:spacing w:line="200" w:lineRule="exact"/>
        <w:jc w:val="left"/>
        <w:rPr>
          <w:rFonts w:asciiTheme="minorHAnsi" w:hAnsiTheme="minorHAnsi" w:cstheme="minorHAnsi"/>
          <w:szCs w:val="18"/>
        </w:rPr>
      </w:pPr>
      <w:r>
        <w:rPr>
          <w:rFonts w:asciiTheme="minorHAnsi" w:hAnsiTheme="minorHAnsi"/>
        </w:rPr>
        <w:t>A Tender not validly signed shall be deemed not to have been made and shall be invalid.</w:t>
      </w:r>
    </w:p>
    <w:p w14:paraId="012F925E" w14:textId="77777777" w:rsidR="0080445E" w:rsidRDefault="0080445E" w:rsidP="00216E7D">
      <w:pPr>
        <w:spacing w:line="200" w:lineRule="exact"/>
        <w:jc w:val="left"/>
        <w:rPr>
          <w:rFonts w:asciiTheme="minorHAnsi" w:hAnsiTheme="minorHAnsi" w:cstheme="minorHAnsi"/>
          <w:szCs w:val="18"/>
        </w:rPr>
      </w:pPr>
    </w:p>
    <w:p w14:paraId="682CFA8E" w14:textId="43595330" w:rsidR="0080445E" w:rsidRDefault="0080445E" w:rsidP="00216E7D">
      <w:pPr>
        <w:spacing w:line="200" w:lineRule="exact"/>
        <w:jc w:val="left"/>
        <w:rPr>
          <w:rFonts w:asciiTheme="minorHAnsi" w:hAnsiTheme="minorHAnsi" w:cstheme="minorBidi"/>
        </w:rPr>
      </w:pPr>
      <w:r>
        <w:rPr>
          <w:rFonts w:asciiTheme="minorHAnsi" w:hAnsiTheme="minorHAnsi"/>
        </w:rPr>
        <w:t>This provision also applies to the ESPD submitted by members of a Combination and/or for the Third Party or Parties on whose standing/experience/resources the Tenderer relies. In their case too, only the ESPD need be validly signed</w:t>
      </w:r>
      <w:r w:rsidR="17908C23" w:rsidRPr="02EBA5D5">
        <w:rPr>
          <w:rFonts w:asciiTheme="minorHAnsi" w:hAnsiTheme="minorHAnsi"/>
        </w:rPr>
        <w:t>,</w:t>
      </w:r>
      <w:r>
        <w:rPr>
          <w:rFonts w:asciiTheme="minorHAnsi" w:hAnsiTheme="minorHAnsi"/>
        </w:rPr>
        <w:t xml:space="preserve"> and this signature will also serve as a valid signature for other documents completed and submitted by them.</w:t>
      </w:r>
    </w:p>
    <w:p w14:paraId="7F2BE838" w14:textId="77777777" w:rsidR="00341650" w:rsidRDefault="00341650" w:rsidP="008B1C0B">
      <w:pPr>
        <w:spacing w:line="200" w:lineRule="exact"/>
        <w:jc w:val="left"/>
        <w:rPr>
          <w:rFonts w:asciiTheme="minorHAnsi" w:hAnsiTheme="minorHAnsi" w:cstheme="minorHAnsi"/>
          <w:i/>
          <w:iCs/>
          <w:szCs w:val="18"/>
        </w:rPr>
      </w:pPr>
    </w:p>
    <w:p w14:paraId="52A95940" w14:textId="32804D8D" w:rsidR="008B1C0B" w:rsidRPr="008B1C0B" w:rsidRDefault="008B1C0B" w:rsidP="008B1C0B">
      <w:pPr>
        <w:spacing w:line="200" w:lineRule="exact"/>
        <w:jc w:val="left"/>
        <w:rPr>
          <w:rFonts w:asciiTheme="minorHAnsi" w:hAnsiTheme="minorHAnsi" w:cstheme="minorHAnsi"/>
          <w:i/>
          <w:iCs/>
          <w:szCs w:val="18"/>
        </w:rPr>
      </w:pPr>
      <w:r>
        <w:rPr>
          <w:rFonts w:asciiTheme="minorHAnsi" w:hAnsiTheme="minorHAnsi"/>
          <w:i/>
        </w:rPr>
        <w:t>Electronic signature</w:t>
      </w:r>
    </w:p>
    <w:p w14:paraId="24758C5D" w14:textId="45D1D693" w:rsidR="008B1C0B" w:rsidRDefault="008B1C0B" w:rsidP="008B1C0B">
      <w:pPr>
        <w:spacing w:line="200" w:lineRule="exact"/>
        <w:jc w:val="left"/>
        <w:rPr>
          <w:rFonts w:asciiTheme="minorHAnsi" w:hAnsiTheme="minorHAnsi"/>
        </w:rPr>
      </w:pPr>
      <w:r>
        <w:rPr>
          <w:rFonts w:asciiTheme="minorHAnsi" w:hAnsiTheme="minorHAnsi"/>
        </w:rPr>
        <w:t>Signature in the form of an electronic signature is also permitted. The following requirements apply in this regard: an E-recognition tool ("eHerkenning" in Dutch) with at least security level 4 (EH4) must be used.</w:t>
      </w:r>
    </w:p>
    <w:p w14:paraId="2D36DCC4" w14:textId="77777777" w:rsidR="001542E1" w:rsidRDefault="001542E1" w:rsidP="008B1C0B">
      <w:pPr>
        <w:spacing w:line="200" w:lineRule="exact"/>
        <w:jc w:val="left"/>
        <w:rPr>
          <w:rFonts w:asciiTheme="minorHAnsi" w:hAnsiTheme="minorHAnsi" w:cstheme="minorHAnsi"/>
          <w:szCs w:val="18"/>
        </w:rPr>
      </w:pPr>
    </w:p>
    <w:p w14:paraId="28EC11FD" w14:textId="77777777" w:rsidR="003A1970" w:rsidRPr="008608A9" w:rsidRDefault="003A1970" w:rsidP="00216E7D">
      <w:pPr>
        <w:pStyle w:val="Heading3"/>
        <w:tabs>
          <w:tab w:val="num" w:pos="567"/>
        </w:tabs>
        <w:spacing w:line="200" w:lineRule="exact"/>
        <w:ind w:left="680" w:hanging="680"/>
      </w:pPr>
      <w:bookmarkStart w:id="72" w:name="_Toc226107067"/>
      <w:bookmarkEnd w:id="71"/>
      <w:r>
        <w:t>Reimbursement of expenses incurred in submitting the Tender</w:t>
      </w:r>
      <w:bookmarkEnd w:id="72"/>
    </w:p>
    <w:p w14:paraId="037ADB79" w14:textId="77777777"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Any expenses incurred by Tenderers in preparing and submitting the Tender will not be reimbursed.</w:t>
      </w:r>
    </w:p>
    <w:p w14:paraId="1B426C27" w14:textId="77777777" w:rsidR="003A1970" w:rsidRPr="008608A9" w:rsidRDefault="003A1970" w:rsidP="00D31B20">
      <w:pPr>
        <w:spacing w:line="200" w:lineRule="exact"/>
        <w:jc w:val="left"/>
        <w:rPr>
          <w:rFonts w:asciiTheme="minorHAnsi" w:hAnsiTheme="minorHAnsi" w:cstheme="minorHAnsi"/>
          <w:szCs w:val="18"/>
        </w:rPr>
      </w:pPr>
    </w:p>
    <w:p w14:paraId="5E3BDAAD" w14:textId="77777777" w:rsidR="003A1970" w:rsidRPr="008608A9" w:rsidRDefault="003A1970" w:rsidP="00216E7D">
      <w:pPr>
        <w:pStyle w:val="Heading3"/>
        <w:tabs>
          <w:tab w:val="num" w:pos="567"/>
        </w:tabs>
        <w:spacing w:line="200" w:lineRule="exact"/>
        <w:ind w:left="680" w:hanging="680"/>
      </w:pPr>
      <w:bookmarkStart w:id="73" w:name="_Toc226107068"/>
      <w:r>
        <w:t>Statement of prices and expenses</w:t>
      </w:r>
      <w:bookmarkEnd w:id="73"/>
    </w:p>
    <w:p w14:paraId="3940F5C4" w14:textId="290EA6CB"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Prices and costs must be stated in euros excluding VAT and will be fixed for the term of the Contract unless otherwise specified. TNO hereby explicitly states that no price negotiations will be entered into as part of this Procurement Procedure.</w:t>
      </w:r>
    </w:p>
    <w:p w14:paraId="70079D53" w14:textId="045B1267" w:rsidR="003A1970" w:rsidRPr="008608A9" w:rsidRDefault="003A1970" w:rsidP="00216E7D">
      <w:pPr>
        <w:spacing w:line="200" w:lineRule="exact"/>
        <w:jc w:val="left"/>
        <w:rPr>
          <w:rFonts w:asciiTheme="minorHAnsi" w:hAnsiTheme="minorHAnsi" w:cstheme="minorHAnsi"/>
          <w:szCs w:val="18"/>
        </w:rPr>
      </w:pPr>
    </w:p>
    <w:p w14:paraId="6F2B5F21" w14:textId="77777777" w:rsidR="003A1970" w:rsidRPr="008608A9" w:rsidRDefault="003A1970" w:rsidP="00216E7D">
      <w:pPr>
        <w:pStyle w:val="Heading3"/>
        <w:tabs>
          <w:tab w:val="num" w:pos="567"/>
        </w:tabs>
        <w:spacing w:line="200" w:lineRule="exact"/>
        <w:ind w:left="680" w:hanging="680"/>
      </w:pPr>
      <w:bookmarkStart w:id="74" w:name="_Toc226107069"/>
      <w:r>
        <w:t>Publicity</w:t>
      </w:r>
      <w:bookmarkEnd w:id="74"/>
    </w:p>
    <w:p w14:paraId="6DED5711" w14:textId="0A9F6D70" w:rsidR="003A1970" w:rsidRDefault="003A1970" w:rsidP="00216E7D">
      <w:pPr>
        <w:spacing w:line="200" w:lineRule="exact"/>
        <w:jc w:val="left"/>
        <w:rPr>
          <w:rFonts w:asciiTheme="minorHAnsi" w:hAnsiTheme="minorHAnsi" w:cstheme="minorHAnsi"/>
          <w:szCs w:val="18"/>
        </w:rPr>
      </w:pPr>
      <w:r>
        <w:rPr>
          <w:rFonts w:asciiTheme="minorHAnsi" w:hAnsiTheme="minorHAnsi"/>
        </w:rPr>
        <w:t>No publicity will be given to the Procurement Procedure by the Tenderer or by partners and/or subcontractors to be engaged by the Tenderer except with TNO's consent in writing.</w:t>
      </w:r>
      <w:r w:rsidR="00290F11">
        <w:rPr>
          <w:rFonts w:asciiTheme="minorHAnsi" w:hAnsiTheme="minorHAnsi"/>
        </w:rPr>
        <w:t xml:space="preserve"> All</w:t>
      </w:r>
      <w:r w:rsidR="00290F11" w:rsidRPr="00290F11">
        <w:rPr>
          <w:rFonts w:asciiTheme="minorHAnsi" w:hAnsiTheme="minorHAnsi"/>
        </w:rPr>
        <w:t xml:space="preserve"> information on the Tender will be treated confidentially by Tenderer and the parties to be engaged by them</w:t>
      </w:r>
      <w:r w:rsidR="00290F11">
        <w:rPr>
          <w:rFonts w:asciiTheme="minorHAnsi" w:hAnsiTheme="minorHAnsi"/>
        </w:rPr>
        <w:t>.</w:t>
      </w:r>
    </w:p>
    <w:p w14:paraId="1BE37DDA" w14:textId="77777777" w:rsidR="009B64E2" w:rsidRPr="008608A9" w:rsidRDefault="009B64E2" w:rsidP="00216E7D">
      <w:pPr>
        <w:spacing w:line="200" w:lineRule="exact"/>
        <w:jc w:val="left"/>
        <w:rPr>
          <w:rFonts w:asciiTheme="minorHAnsi" w:hAnsiTheme="minorHAnsi" w:cstheme="minorHAnsi"/>
          <w:szCs w:val="18"/>
        </w:rPr>
      </w:pPr>
    </w:p>
    <w:p w14:paraId="2ECA553F" w14:textId="77777777" w:rsidR="003A1970" w:rsidRPr="008608A9" w:rsidRDefault="003A1970" w:rsidP="00216E7D">
      <w:pPr>
        <w:pStyle w:val="Heading3"/>
        <w:tabs>
          <w:tab w:val="num" w:pos="567"/>
        </w:tabs>
        <w:spacing w:line="200" w:lineRule="exact"/>
        <w:ind w:left="680" w:hanging="680"/>
      </w:pPr>
      <w:bookmarkStart w:id="75" w:name="_Toc226107070"/>
      <w:r>
        <w:t>Intellectual property</w:t>
      </w:r>
      <w:bookmarkEnd w:id="75"/>
    </w:p>
    <w:p w14:paraId="233525CF" w14:textId="2C991822"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Subject to exceptions as specified in the Dutch Copyright Act [</w:t>
      </w:r>
      <w:r>
        <w:rPr>
          <w:rFonts w:asciiTheme="minorHAnsi" w:hAnsiTheme="minorHAnsi"/>
          <w:i/>
          <w:iCs/>
        </w:rPr>
        <w:t>Auteurswet</w:t>
      </w:r>
      <w:r>
        <w:rPr>
          <w:rFonts w:asciiTheme="minorHAnsi" w:hAnsiTheme="minorHAnsi"/>
        </w:rPr>
        <w:t>], no part of the Procurement Documents may be reproduced (other than for the purpose of submitting a Tender) in any manner whatsoever without TNO's consent in writing. Tenders and all Annexes submitted by Tenderers as part of the Procurement Procedure will become TNO's property upon receipt.</w:t>
      </w:r>
    </w:p>
    <w:p w14:paraId="48F83A75" w14:textId="77777777" w:rsidR="003A1970" w:rsidRPr="008608A9" w:rsidRDefault="003A1970" w:rsidP="00216E7D">
      <w:pPr>
        <w:spacing w:line="200" w:lineRule="exact"/>
        <w:jc w:val="left"/>
        <w:rPr>
          <w:rFonts w:asciiTheme="minorHAnsi" w:hAnsiTheme="minorHAnsi" w:cstheme="minorHAnsi"/>
          <w:szCs w:val="18"/>
        </w:rPr>
      </w:pPr>
    </w:p>
    <w:p w14:paraId="75E7868C" w14:textId="77777777" w:rsidR="003A1970" w:rsidRPr="008608A9" w:rsidRDefault="003A1970" w:rsidP="00216E7D">
      <w:pPr>
        <w:pStyle w:val="Heading3"/>
        <w:tabs>
          <w:tab w:val="num" w:pos="567"/>
        </w:tabs>
        <w:spacing w:line="200" w:lineRule="exact"/>
        <w:ind w:left="680" w:hanging="680"/>
      </w:pPr>
      <w:bookmarkStart w:id="76" w:name="_Toc226107071"/>
      <w:r>
        <w:t>TNO logo</w:t>
      </w:r>
      <w:bookmarkEnd w:id="76"/>
    </w:p>
    <w:p w14:paraId="4E21A637" w14:textId="4E2D3C32" w:rsidR="003A1970" w:rsidRDefault="003A1970" w:rsidP="00216E7D">
      <w:pPr>
        <w:spacing w:line="200" w:lineRule="exact"/>
        <w:jc w:val="left"/>
        <w:rPr>
          <w:rFonts w:asciiTheme="minorHAnsi" w:hAnsiTheme="minorHAnsi"/>
        </w:rPr>
      </w:pPr>
      <w:r>
        <w:rPr>
          <w:rFonts w:asciiTheme="minorHAnsi" w:hAnsiTheme="minorHAnsi"/>
        </w:rPr>
        <w:t>The TNO logo may not be copied, altered or otherwise used on documents submitted by the Tenderer as part of the Procurement Procedure.</w:t>
      </w:r>
    </w:p>
    <w:p w14:paraId="7982C894" w14:textId="77777777" w:rsidR="001F4C29" w:rsidRDefault="001F4C29" w:rsidP="00216E7D">
      <w:pPr>
        <w:spacing w:line="200" w:lineRule="exact"/>
        <w:jc w:val="left"/>
        <w:rPr>
          <w:rFonts w:asciiTheme="minorHAnsi" w:hAnsiTheme="minorHAnsi"/>
        </w:rPr>
      </w:pPr>
    </w:p>
    <w:p w14:paraId="263207CB" w14:textId="77777777" w:rsidR="0018556F" w:rsidRDefault="0018556F" w:rsidP="00216E7D">
      <w:pPr>
        <w:spacing w:line="200" w:lineRule="exact"/>
        <w:jc w:val="left"/>
        <w:rPr>
          <w:rFonts w:asciiTheme="minorHAnsi" w:hAnsiTheme="minorHAnsi" w:cstheme="minorHAnsi"/>
          <w:szCs w:val="18"/>
        </w:rPr>
      </w:pPr>
    </w:p>
    <w:p w14:paraId="1C924277" w14:textId="5319E949" w:rsidR="003A1970" w:rsidRPr="0018556F" w:rsidRDefault="003A1970" w:rsidP="00216E7D">
      <w:pPr>
        <w:pStyle w:val="Heading2"/>
        <w:spacing w:line="200" w:lineRule="exact"/>
        <w:ind w:left="680" w:hanging="680"/>
        <w:rPr>
          <w:rFonts w:asciiTheme="minorHAnsi" w:hAnsiTheme="minorHAnsi" w:cstheme="minorHAnsi"/>
          <w:szCs w:val="18"/>
        </w:rPr>
      </w:pPr>
      <w:bookmarkStart w:id="77" w:name="_Toc476730664"/>
      <w:bookmarkStart w:id="78" w:name="_Toc226107072"/>
      <w:r>
        <w:rPr>
          <w:rFonts w:asciiTheme="minorHAnsi" w:hAnsiTheme="minorHAnsi"/>
        </w:rPr>
        <w:t>Further information</w:t>
      </w:r>
      <w:bookmarkEnd w:id="77"/>
      <w:r>
        <w:rPr>
          <w:rFonts w:asciiTheme="minorHAnsi" w:hAnsiTheme="minorHAnsi"/>
        </w:rPr>
        <w:t xml:space="preserve"> (questions)</w:t>
      </w:r>
      <w:bookmarkEnd w:id="78"/>
    </w:p>
    <w:p w14:paraId="1A785B67" w14:textId="327DA1F1" w:rsidR="0038412E" w:rsidRPr="00D31B20" w:rsidRDefault="003A1970" w:rsidP="00216E7D">
      <w:pPr>
        <w:spacing w:line="200" w:lineRule="exact"/>
        <w:jc w:val="left"/>
        <w:rPr>
          <w:rFonts w:asciiTheme="minorHAnsi" w:hAnsiTheme="minorHAnsi" w:cstheme="minorHAnsi"/>
          <w:szCs w:val="18"/>
        </w:rPr>
      </w:pPr>
      <w:r>
        <w:rPr>
          <w:rFonts w:asciiTheme="minorHAnsi" w:hAnsiTheme="minorHAnsi"/>
        </w:rPr>
        <w:t xml:space="preserve">The Procurement Documents shall be prepared with the utmost care. Tenderers may request further information on the Procurement Procedure and/or the Procurement Guide up to the closing date and time "closing date for submission of questions" as stated in the schedule in Section 2.1. Said further information may, for example, address any lack of clarity, ambiguities, discrepancies. Further information should be requested within the time limit and in the manner described in this section. Questions and comments not submitted on time and/or correctly will in principle not be dealt with in the </w:t>
      </w:r>
      <w:r w:rsidR="003B2B4D">
        <w:rPr>
          <w:rFonts w:asciiTheme="minorHAnsi" w:hAnsiTheme="minorHAnsi"/>
        </w:rPr>
        <w:t>Information Notice</w:t>
      </w:r>
      <w:r>
        <w:rPr>
          <w:rFonts w:asciiTheme="minorHAnsi" w:hAnsiTheme="minorHAnsi"/>
        </w:rPr>
        <w:t>, except in cases where this is deemed necessary and/or desirable at TNO's sole discretion.</w:t>
      </w:r>
    </w:p>
    <w:p w14:paraId="3A2FE41C" w14:textId="77777777" w:rsidR="00DF42EA" w:rsidRPr="00D31B20" w:rsidRDefault="00DF42EA" w:rsidP="00DF42EA">
      <w:pPr>
        <w:spacing w:line="200" w:lineRule="exact"/>
        <w:jc w:val="left"/>
        <w:rPr>
          <w:rFonts w:asciiTheme="minorHAnsi" w:hAnsiTheme="minorHAnsi" w:cstheme="minorHAnsi"/>
          <w:szCs w:val="18"/>
        </w:rPr>
      </w:pPr>
    </w:p>
    <w:p w14:paraId="5A4ED0F3" w14:textId="5A33A004" w:rsidR="00DF42EA" w:rsidRPr="00D31B20" w:rsidRDefault="00856584" w:rsidP="00DF42EA">
      <w:pPr>
        <w:spacing w:line="200" w:lineRule="exact"/>
        <w:jc w:val="left"/>
        <w:rPr>
          <w:rFonts w:asciiTheme="minorHAnsi" w:hAnsiTheme="minorHAnsi" w:cstheme="minorBidi"/>
        </w:rPr>
      </w:pPr>
      <w:r w:rsidRPr="00856584">
        <w:rPr>
          <w:rFonts w:asciiTheme="minorHAnsi" w:hAnsiTheme="minorHAnsi"/>
        </w:rPr>
        <w:t xml:space="preserve">Moreover, at the time of the above deadline, Tenderers will have the opportunity to ask reasoned questions on, or propose text or amendments to, the draft contract, as included in Annex </w:t>
      </w:r>
      <w:r w:rsidRPr="00856584">
        <w:rPr>
          <w:rFonts w:asciiTheme="minorHAnsi" w:hAnsiTheme="minorHAnsi"/>
          <w:b/>
          <w:bCs/>
        </w:rPr>
        <w:t>C02</w:t>
      </w:r>
      <w:r w:rsidRPr="00856584">
        <w:rPr>
          <w:rFonts w:asciiTheme="minorHAnsi" w:hAnsiTheme="minorHAnsi"/>
        </w:rPr>
        <w:t xml:space="preserve"> and in </w:t>
      </w:r>
      <w:r>
        <w:rPr>
          <w:rFonts w:asciiTheme="minorHAnsi" w:hAnsiTheme="minorHAnsi"/>
        </w:rPr>
        <w:t xml:space="preserve">the </w:t>
      </w:r>
      <w:r w:rsidR="00B47B22" w:rsidRPr="00B47B22">
        <w:rPr>
          <w:rFonts w:asciiTheme="minorHAnsi" w:hAnsiTheme="minorHAnsi"/>
        </w:rPr>
        <w:t>Purchasing Conditions for Goods</w:t>
      </w:r>
      <w:r w:rsidRPr="00856584">
        <w:rPr>
          <w:rFonts w:asciiTheme="minorHAnsi" w:hAnsiTheme="minorHAnsi"/>
        </w:rPr>
        <w:t xml:space="preserve"> TNO</w:t>
      </w:r>
      <w:r w:rsidR="00D57980">
        <w:rPr>
          <w:rFonts w:asciiTheme="minorHAnsi" w:hAnsiTheme="minorHAnsi"/>
        </w:rPr>
        <w:t xml:space="preserve"> December 2025</w:t>
      </w:r>
      <w:r w:rsidRPr="00856584">
        <w:rPr>
          <w:rFonts w:asciiTheme="minorHAnsi" w:hAnsiTheme="minorHAnsi"/>
        </w:rPr>
        <w:t xml:space="preserve">, Annex </w:t>
      </w:r>
      <w:r w:rsidRPr="00856584">
        <w:rPr>
          <w:rFonts w:asciiTheme="minorHAnsi" w:hAnsiTheme="minorHAnsi"/>
          <w:b/>
          <w:bCs/>
        </w:rPr>
        <w:t>C03</w:t>
      </w:r>
      <w:r w:rsidR="00DF42EA">
        <w:rPr>
          <w:rFonts w:asciiTheme="minorHAnsi" w:hAnsiTheme="minorHAnsi"/>
        </w:rPr>
        <w:t>. Text proposals will serve only to improve the Contract and must not affect its essence. TNO would point out that it</w:t>
      </w:r>
      <w:r w:rsidR="00DF42EA" w:rsidRPr="13CE98A7">
        <w:rPr>
          <w:rFonts w:asciiTheme="minorHAnsi" w:hAnsiTheme="minorHAnsi"/>
        </w:rPr>
        <w:t xml:space="preserve"> </w:t>
      </w:r>
      <w:r w:rsidR="13B98EF4" w:rsidRPr="13CE98A7">
        <w:rPr>
          <w:rFonts w:asciiTheme="minorHAnsi" w:hAnsiTheme="minorHAnsi"/>
        </w:rPr>
        <w:t>always</w:t>
      </w:r>
      <w:r w:rsidR="00DF42EA">
        <w:rPr>
          <w:rFonts w:asciiTheme="minorHAnsi" w:hAnsiTheme="minorHAnsi"/>
        </w:rPr>
        <w:t xml:space="preserve"> reserves the right to accept or not to accept these text or amendment proposals.</w:t>
      </w:r>
    </w:p>
    <w:p w14:paraId="2E5ABF3D" w14:textId="77777777" w:rsidR="0038412E" w:rsidRPr="00D31B20" w:rsidRDefault="0038412E" w:rsidP="00216E7D">
      <w:pPr>
        <w:spacing w:line="200" w:lineRule="exact"/>
        <w:jc w:val="left"/>
        <w:rPr>
          <w:rFonts w:asciiTheme="minorHAnsi" w:hAnsiTheme="minorHAnsi" w:cstheme="minorHAnsi"/>
          <w:szCs w:val="18"/>
        </w:rPr>
      </w:pPr>
    </w:p>
    <w:p w14:paraId="26411CF1" w14:textId="1A5D641F" w:rsidR="003A1970" w:rsidRPr="00D31B20" w:rsidRDefault="003A1970" w:rsidP="00216E7D">
      <w:pPr>
        <w:spacing w:line="200" w:lineRule="exact"/>
        <w:jc w:val="left"/>
        <w:rPr>
          <w:rFonts w:asciiTheme="minorHAnsi" w:hAnsiTheme="minorHAnsi" w:cstheme="minorHAnsi"/>
          <w:szCs w:val="18"/>
        </w:rPr>
      </w:pPr>
      <w:r>
        <w:rPr>
          <w:rFonts w:asciiTheme="minorHAnsi" w:hAnsiTheme="minorHAnsi"/>
        </w:rPr>
        <w:t xml:space="preserve">If the Tenderer fails to raise questions </w:t>
      </w:r>
      <w:r w:rsidR="00856584">
        <w:rPr>
          <w:rFonts w:asciiTheme="minorHAnsi" w:hAnsiTheme="minorHAnsi"/>
        </w:rPr>
        <w:t>about</w:t>
      </w:r>
      <w:r w:rsidR="00581278">
        <w:rPr>
          <w:rFonts w:asciiTheme="minorHAnsi" w:hAnsiTheme="minorHAnsi"/>
        </w:rPr>
        <w:t xml:space="preserve"> </w:t>
      </w:r>
      <w:r>
        <w:rPr>
          <w:rFonts w:asciiTheme="minorHAnsi" w:hAnsiTheme="minorHAnsi"/>
        </w:rPr>
        <w:t xml:space="preserve">and/or </w:t>
      </w:r>
      <w:r w:rsidR="001C7CB2">
        <w:rPr>
          <w:rFonts w:asciiTheme="minorHAnsi" w:hAnsiTheme="minorHAnsi"/>
        </w:rPr>
        <w:t>challenge to</w:t>
      </w:r>
      <w:r>
        <w:rPr>
          <w:rFonts w:asciiTheme="minorHAnsi" w:hAnsiTheme="minorHAnsi"/>
        </w:rPr>
        <w:t xml:space="preserve"> (lack of clarity, ambiguities or discrepancies in) the Procurement Procedure and/or the Procurement Guide and/or in the manner described in this section,</w:t>
      </w:r>
      <w:r w:rsidR="00581278">
        <w:rPr>
          <w:rFonts w:asciiTheme="minorHAnsi" w:hAnsiTheme="minorHAnsi"/>
        </w:rPr>
        <w:t xml:space="preserve"> or does not do so in a timely manner,</w:t>
      </w:r>
      <w:r>
        <w:rPr>
          <w:rFonts w:asciiTheme="minorHAnsi" w:hAnsiTheme="minorHAnsi"/>
        </w:rPr>
        <w:t xml:space="preserve"> it will forfeit its right to challenge any deficiencies identified at a later stage</w:t>
      </w:r>
      <w:r w:rsidR="00581278">
        <w:rPr>
          <w:rFonts w:asciiTheme="minorHAnsi" w:hAnsiTheme="minorHAnsi"/>
        </w:rPr>
        <w:t>,</w:t>
      </w:r>
      <w:r w:rsidR="00581278" w:rsidRPr="00581278">
        <w:t xml:space="preserve"> </w:t>
      </w:r>
      <w:r w:rsidR="00581278" w:rsidRPr="00581278">
        <w:rPr>
          <w:rFonts w:asciiTheme="minorHAnsi" w:hAnsiTheme="minorHAnsi"/>
        </w:rPr>
        <w:t>e.g. in interlocutory proceedings</w:t>
      </w:r>
      <w:r>
        <w:rPr>
          <w:rFonts w:asciiTheme="minorHAnsi" w:hAnsiTheme="minorHAnsi"/>
        </w:rPr>
        <w:t>.</w:t>
      </w:r>
    </w:p>
    <w:p w14:paraId="137529CB" w14:textId="77777777" w:rsidR="00A47334" w:rsidRPr="00D31B20" w:rsidRDefault="00A47334" w:rsidP="00216E7D">
      <w:pPr>
        <w:spacing w:line="200" w:lineRule="exact"/>
        <w:jc w:val="left"/>
        <w:rPr>
          <w:rFonts w:asciiTheme="minorHAnsi" w:hAnsiTheme="minorHAnsi" w:cstheme="minorHAnsi"/>
          <w:szCs w:val="18"/>
        </w:rPr>
      </w:pPr>
    </w:p>
    <w:p w14:paraId="168268FC" w14:textId="51CA1010" w:rsidR="00404AF0" w:rsidRPr="00D31B20" w:rsidRDefault="00404AF0" w:rsidP="00216E7D">
      <w:pPr>
        <w:spacing w:line="200" w:lineRule="exact"/>
        <w:jc w:val="left"/>
        <w:rPr>
          <w:rFonts w:asciiTheme="minorHAnsi" w:hAnsiTheme="minorHAnsi" w:cstheme="minorHAnsi"/>
          <w:szCs w:val="18"/>
        </w:rPr>
      </w:pPr>
      <w:r>
        <w:rPr>
          <w:rFonts w:asciiTheme="minorHAnsi" w:hAnsiTheme="minorHAnsi"/>
        </w:rPr>
        <w:t xml:space="preserve">Questions and/or comments should be communicated </w:t>
      </w:r>
      <w:r w:rsidRPr="001F79BB">
        <w:rPr>
          <w:rFonts w:asciiTheme="minorHAnsi" w:hAnsiTheme="minorHAnsi"/>
          <w:b/>
          <w:bCs/>
        </w:rPr>
        <w:t>exclusively</w:t>
      </w:r>
      <w:r>
        <w:rPr>
          <w:rFonts w:asciiTheme="minorHAnsi" w:hAnsiTheme="minorHAnsi"/>
        </w:rPr>
        <w:t xml:space="preserve"> to the TNO contact person (see Section 2.2.5) using the "Standard Template for Tenderer Questions" in Annex </w:t>
      </w:r>
      <w:r>
        <w:rPr>
          <w:rFonts w:asciiTheme="minorHAnsi" w:hAnsiTheme="minorHAnsi"/>
          <w:b/>
          <w:bCs/>
        </w:rPr>
        <w:t>C01</w:t>
      </w:r>
      <w:r>
        <w:rPr>
          <w:rFonts w:asciiTheme="minorHAnsi" w:hAnsiTheme="minorHAnsi"/>
        </w:rPr>
        <w:t xml:space="preserve"> ("editable" MS Excel file) prepared by TNO. Using the "pull-down" menu in this Excel file, the Tenderer should indicate which section of the Procurement Guide the question relates to.</w:t>
      </w:r>
    </w:p>
    <w:p w14:paraId="240258BA" w14:textId="0F9F4F84" w:rsidR="00404AF0" w:rsidRPr="00D31B20" w:rsidRDefault="00404AF0" w:rsidP="00216E7D">
      <w:pPr>
        <w:spacing w:line="200" w:lineRule="exact"/>
        <w:jc w:val="left"/>
        <w:rPr>
          <w:rFonts w:asciiTheme="minorHAnsi" w:hAnsiTheme="minorHAnsi" w:cstheme="minorHAnsi"/>
          <w:szCs w:val="18"/>
        </w:rPr>
      </w:pPr>
      <w:r>
        <w:rPr>
          <w:rFonts w:asciiTheme="minorHAnsi" w:hAnsiTheme="minorHAnsi"/>
        </w:rPr>
        <w:t xml:space="preserve">Once completed, Annex </w:t>
      </w:r>
      <w:r>
        <w:rPr>
          <w:rFonts w:asciiTheme="minorHAnsi" w:hAnsiTheme="minorHAnsi"/>
          <w:b/>
        </w:rPr>
        <w:t>C01</w:t>
      </w:r>
      <w:r>
        <w:rPr>
          <w:rFonts w:asciiTheme="minorHAnsi" w:hAnsiTheme="minorHAnsi"/>
        </w:rPr>
        <w:t xml:space="preserve"> should be submitted via </w:t>
      </w:r>
      <w:r>
        <w:rPr>
          <w:rFonts w:asciiTheme="minorHAnsi" w:hAnsiTheme="minorHAnsi"/>
          <w:u w:val="single"/>
        </w:rPr>
        <w:t>the TenderNed messaging module</w:t>
      </w:r>
      <w:r>
        <w:rPr>
          <w:rFonts w:asciiTheme="minorHAnsi" w:hAnsiTheme="minorHAnsi"/>
        </w:rPr>
        <w:t>.</w:t>
      </w:r>
    </w:p>
    <w:p w14:paraId="09128E7F" w14:textId="77777777" w:rsidR="00404AF0" w:rsidRPr="00D31B20" w:rsidRDefault="00404AF0" w:rsidP="00216E7D">
      <w:pPr>
        <w:spacing w:line="200" w:lineRule="exact"/>
        <w:jc w:val="left"/>
        <w:rPr>
          <w:rFonts w:asciiTheme="minorHAnsi" w:hAnsiTheme="minorHAnsi" w:cstheme="minorHAnsi"/>
          <w:szCs w:val="18"/>
        </w:rPr>
      </w:pPr>
    </w:p>
    <w:p w14:paraId="27F15716" w14:textId="30847368" w:rsidR="00404AF0" w:rsidRPr="00D31B20" w:rsidRDefault="00404AF0" w:rsidP="00216E7D">
      <w:pPr>
        <w:spacing w:line="200" w:lineRule="exact"/>
        <w:jc w:val="left"/>
        <w:rPr>
          <w:rFonts w:asciiTheme="minorHAnsi" w:hAnsiTheme="minorHAnsi" w:cstheme="minorHAnsi"/>
          <w:szCs w:val="18"/>
        </w:rPr>
      </w:pPr>
      <w:r>
        <w:rPr>
          <w:rFonts w:asciiTheme="minorHAnsi" w:hAnsiTheme="minorHAnsi"/>
        </w:rPr>
        <w:t xml:space="preserve">TNO is therefore </w:t>
      </w:r>
      <w:r w:rsidRPr="001F79BB">
        <w:rPr>
          <w:rFonts w:asciiTheme="minorHAnsi" w:hAnsiTheme="minorHAnsi"/>
          <w:b/>
        </w:rPr>
        <w:t>not using the question module in TenderNed</w:t>
      </w:r>
      <w:r>
        <w:rPr>
          <w:rFonts w:asciiTheme="minorHAnsi" w:hAnsiTheme="minorHAnsi"/>
        </w:rPr>
        <w:t xml:space="preserve">. Questions submitted in this question module will </w:t>
      </w:r>
      <w:r w:rsidRPr="001F79BB">
        <w:rPr>
          <w:rFonts w:asciiTheme="minorHAnsi" w:hAnsiTheme="minorHAnsi"/>
        </w:rPr>
        <w:t xml:space="preserve">not </w:t>
      </w:r>
      <w:r>
        <w:rPr>
          <w:rFonts w:asciiTheme="minorHAnsi" w:hAnsiTheme="minorHAnsi"/>
        </w:rPr>
        <w:t>be considered.</w:t>
      </w:r>
    </w:p>
    <w:p w14:paraId="493324D0" w14:textId="77777777" w:rsidR="00A47334" w:rsidRPr="00D31B20" w:rsidRDefault="00A47334" w:rsidP="00D31B20">
      <w:pPr>
        <w:spacing w:line="200" w:lineRule="exact"/>
        <w:jc w:val="left"/>
        <w:rPr>
          <w:rFonts w:asciiTheme="minorHAnsi" w:hAnsiTheme="minorHAnsi" w:cstheme="minorHAnsi"/>
          <w:szCs w:val="18"/>
        </w:rPr>
      </w:pPr>
    </w:p>
    <w:p w14:paraId="6B3EE1C1" w14:textId="35C8684E" w:rsidR="00A47334" w:rsidRPr="00D31B20" w:rsidRDefault="001F79BB" w:rsidP="00216E7D">
      <w:pPr>
        <w:spacing w:line="200" w:lineRule="exact"/>
        <w:jc w:val="left"/>
        <w:rPr>
          <w:rFonts w:asciiTheme="minorHAnsi" w:hAnsiTheme="minorHAnsi" w:cstheme="minorHAnsi"/>
          <w:szCs w:val="18"/>
        </w:rPr>
      </w:pPr>
      <w:r w:rsidRPr="001F79BB">
        <w:rPr>
          <w:rFonts w:asciiTheme="minorHAnsi" w:hAnsiTheme="minorHAnsi"/>
        </w:rPr>
        <w:t>The TNO contact person will compile the questions and/or comments, along with their responses, in anonymi</w:t>
      </w:r>
      <w:r>
        <w:rPr>
          <w:rFonts w:asciiTheme="minorHAnsi" w:hAnsiTheme="minorHAnsi"/>
        </w:rPr>
        <w:t>s</w:t>
      </w:r>
      <w:r w:rsidRPr="001F79BB">
        <w:rPr>
          <w:rFonts w:asciiTheme="minorHAnsi" w:hAnsiTheme="minorHAnsi"/>
        </w:rPr>
        <w:t>ed form within one or more Information Notices</w:t>
      </w:r>
      <w:r w:rsidR="00A47334">
        <w:rPr>
          <w:rFonts w:asciiTheme="minorHAnsi" w:hAnsiTheme="minorHAnsi"/>
        </w:rPr>
        <w:t>. The final date for asking questions is included in the schedule in Section 2.1.</w:t>
      </w:r>
    </w:p>
    <w:p w14:paraId="2F4AD775" w14:textId="1B0F7D6F" w:rsidR="00A47334" w:rsidRDefault="00AD13A4" w:rsidP="00216E7D">
      <w:pPr>
        <w:spacing w:line="200" w:lineRule="exact"/>
        <w:jc w:val="left"/>
        <w:rPr>
          <w:rFonts w:asciiTheme="minorHAnsi" w:hAnsiTheme="minorHAnsi"/>
        </w:rPr>
      </w:pPr>
      <w:bookmarkStart w:id="79" w:name="_Hlk11763961"/>
      <w:r>
        <w:rPr>
          <w:rFonts w:asciiTheme="minorHAnsi" w:hAnsiTheme="minorHAnsi"/>
        </w:rPr>
        <w:t>The Information Notices</w:t>
      </w:r>
      <w:r w:rsidR="00A47334">
        <w:rPr>
          <w:rFonts w:asciiTheme="minorHAnsi" w:hAnsiTheme="minorHAnsi"/>
        </w:rPr>
        <w:t xml:space="preserve"> will be published at www.TenderNed.nl as per the schedule in the table in Section 2.1. </w:t>
      </w:r>
    </w:p>
    <w:p w14:paraId="244ABB5A" w14:textId="77777777" w:rsidR="00581278" w:rsidRPr="00D31B20" w:rsidRDefault="00581278" w:rsidP="00216E7D">
      <w:pPr>
        <w:spacing w:line="200" w:lineRule="exact"/>
        <w:jc w:val="left"/>
        <w:rPr>
          <w:rFonts w:asciiTheme="minorHAnsi" w:hAnsiTheme="minorHAnsi" w:cstheme="minorHAnsi"/>
          <w:szCs w:val="18"/>
        </w:rPr>
      </w:pPr>
    </w:p>
    <w:p w14:paraId="4A18101C" w14:textId="7F2C5D5A" w:rsidR="00A47334" w:rsidRPr="00D31B20" w:rsidRDefault="00A47334" w:rsidP="00216E7D">
      <w:pPr>
        <w:spacing w:line="200" w:lineRule="exact"/>
        <w:jc w:val="left"/>
        <w:rPr>
          <w:rFonts w:asciiTheme="minorHAnsi" w:hAnsiTheme="minorHAnsi" w:cstheme="minorHAnsi"/>
          <w:szCs w:val="18"/>
        </w:rPr>
      </w:pPr>
      <w:r>
        <w:rPr>
          <w:rFonts w:asciiTheme="minorHAnsi" w:hAnsiTheme="minorHAnsi"/>
        </w:rPr>
        <w:t xml:space="preserve">All the questions and their answers should be considered an integral part of this Procurement Guide. The basic premise is that the Procurement Guide will be deemed final after publication of the last </w:t>
      </w:r>
      <w:r w:rsidR="003B2B4D">
        <w:rPr>
          <w:rFonts w:asciiTheme="minorHAnsi" w:hAnsiTheme="minorHAnsi"/>
        </w:rPr>
        <w:t>Information Notice</w:t>
      </w:r>
      <w:r>
        <w:rPr>
          <w:rFonts w:asciiTheme="minorHAnsi" w:hAnsiTheme="minorHAnsi"/>
        </w:rPr>
        <w:t>.</w:t>
      </w:r>
    </w:p>
    <w:bookmarkEnd w:id="79"/>
    <w:p w14:paraId="3C4B7F83" w14:textId="03E418BF" w:rsidR="00A47334" w:rsidRPr="00D31B20" w:rsidRDefault="00A47334" w:rsidP="00216E7D">
      <w:pPr>
        <w:spacing w:line="200" w:lineRule="exact"/>
        <w:jc w:val="left"/>
        <w:rPr>
          <w:rFonts w:asciiTheme="minorHAnsi" w:hAnsiTheme="minorHAnsi" w:cstheme="minorHAnsi"/>
          <w:szCs w:val="18"/>
        </w:rPr>
      </w:pPr>
    </w:p>
    <w:p w14:paraId="0AF445EC" w14:textId="5F1F7C17" w:rsidR="006A404A" w:rsidRPr="00D31B20" w:rsidRDefault="006A404A" w:rsidP="00216E7D">
      <w:pPr>
        <w:spacing w:line="200" w:lineRule="exact"/>
        <w:jc w:val="left"/>
        <w:rPr>
          <w:rFonts w:asciiTheme="minorHAnsi" w:hAnsiTheme="minorHAnsi" w:cstheme="minorHAnsi"/>
          <w:szCs w:val="18"/>
        </w:rPr>
      </w:pPr>
      <w:r>
        <w:rPr>
          <w:rFonts w:asciiTheme="minorHAnsi" w:hAnsiTheme="minorHAnsi"/>
        </w:rPr>
        <w:t xml:space="preserve">TNO may decide to hold one or more additional briefing rounds. Parties will be informed of this in the </w:t>
      </w:r>
      <w:r w:rsidR="003B2B4D">
        <w:rPr>
          <w:rFonts w:asciiTheme="minorHAnsi" w:hAnsiTheme="minorHAnsi"/>
        </w:rPr>
        <w:t>Information Notice</w:t>
      </w:r>
      <w:r>
        <w:rPr>
          <w:rFonts w:asciiTheme="minorHAnsi" w:hAnsiTheme="minorHAnsi"/>
        </w:rPr>
        <w:t xml:space="preserve">. Questions and comments submitted as part of an additional briefing round may relate solely to the contents of the immediately preceding </w:t>
      </w:r>
      <w:r w:rsidR="003B2B4D">
        <w:rPr>
          <w:rFonts w:asciiTheme="minorHAnsi" w:hAnsiTheme="minorHAnsi"/>
        </w:rPr>
        <w:t>Information Notice</w:t>
      </w:r>
      <w:r>
        <w:rPr>
          <w:rFonts w:asciiTheme="minorHAnsi" w:hAnsiTheme="minorHAnsi"/>
        </w:rPr>
        <w:t xml:space="preserve">. Questions and comments that do not relate to the immediately preceding </w:t>
      </w:r>
      <w:r w:rsidR="003B2B4D">
        <w:rPr>
          <w:rFonts w:asciiTheme="minorHAnsi" w:hAnsiTheme="minorHAnsi"/>
        </w:rPr>
        <w:t>Information Notice</w:t>
      </w:r>
      <w:r>
        <w:rPr>
          <w:rFonts w:asciiTheme="minorHAnsi" w:hAnsiTheme="minorHAnsi"/>
        </w:rPr>
        <w:t xml:space="preserve"> may be disregarded by TNO – without notice.</w:t>
      </w:r>
    </w:p>
    <w:p w14:paraId="5BB12817" w14:textId="5BA84539" w:rsidR="003A1970" w:rsidRPr="00581278" w:rsidRDefault="003A1970" w:rsidP="00216E7D">
      <w:pPr>
        <w:spacing w:line="200" w:lineRule="exact"/>
        <w:jc w:val="left"/>
        <w:rPr>
          <w:rFonts w:asciiTheme="minorHAnsi" w:hAnsiTheme="minorHAnsi" w:cstheme="minorHAnsi"/>
          <w:szCs w:val="18"/>
        </w:rPr>
      </w:pPr>
      <w:bookmarkStart w:id="80" w:name="_Hlk66697081"/>
      <w:r>
        <w:rPr>
          <w:rFonts w:asciiTheme="minorHAnsi" w:hAnsiTheme="minorHAnsi"/>
        </w:rPr>
        <w:t xml:space="preserve">The responsibility for submitting questions and/or comments in a timely and correct manner rests with the Tenderer. </w:t>
      </w:r>
      <w:r w:rsidR="00567B0C" w:rsidRPr="00567B0C">
        <w:rPr>
          <w:rFonts w:asciiTheme="minorHAnsi" w:hAnsiTheme="minorHAnsi"/>
        </w:rPr>
        <w:t xml:space="preserve">Questions raised after the expiry of the deadline will in principle not be answered in the Information Notice unless answering is necessary, in </w:t>
      </w:r>
      <w:r w:rsidR="00567B0C">
        <w:rPr>
          <w:rFonts w:asciiTheme="minorHAnsi" w:hAnsiTheme="minorHAnsi"/>
        </w:rPr>
        <w:t>TNO</w:t>
      </w:r>
      <w:r w:rsidR="00567B0C" w:rsidRPr="00567B0C">
        <w:rPr>
          <w:rFonts w:asciiTheme="minorHAnsi" w:hAnsiTheme="minorHAnsi"/>
        </w:rPr>
        <w:t>'s opinion, for the submission of a proper Tende</w:t>
      </w:r>
      <w:r w:rsidR="00567B0C">
        <w:rPr>
          <w:rFonts w:asciiTheme="minorHAnsi" w:hAnsiTheme="minorHAnsi"/>
        </w:rPr>
        <w:t>r.</w:t>
      </w:r>
    </w:p>
    <w:p w14:paraId="365BED39" w14:textId="77777777" w:rsidR="003A1970" w:rsidRPr="00581278" w:rsidRDefault="003A1970" w:rsidP="00216E7D">
      <w:pPr>
        <w:spacing w:line="200" w:lineRule="exact"/>
        <w:jc w:val="left"/>
        <w:rPr>
          <w:rFonts w:asciiTheme="minorHAnsi" w:hAnsiTheme="minorHAnsi" w:cstheme="minorHAnsi"/>
          <w:szCs w:val="18"/>
        </w:rPr>
      </w:pPr>
    </w:p>
    <w:p w14:paraId="7FA868A3" w14:textId="010E104B" w:rsidR="003A1970" w:rsidRPr="00D31B20" w:rsidRDefault="003A1970" w:rsidP="00216E7D">
      <w:pPr>
        <w:spacing w:line="200" w:lineRule="exact"/>
        <w:jc w:val="left"/>
        <w:rPr>
          <w:rFonts w:asciiTheme="minorHAnsi" w:hAnsiTheme="minorHAnsi" w:cstheme="minorHAnsi"/>
          <w:szCs w:val="18"/>
        </w:rPr>
      </w:pPr>
      <w:r>
        <w:rPr>
          <w:rFonts w:asciiTheme="minorHAnsi" w:hAnsiTheme="minorHAnsi"/>
        </w:rPr>
        <w:t xml:space="preserve">TNO would advise Tenderers to wait until the last </w:t>
      </w:r>
      <w:r w:rsidR="003B2B4D">
        <w:rPr>
          <w:rFonts w:asciiTheme="minorHAnsi" w:hAnsiTheme="minorHAnsi"/>
        </w:rPr>
        <w:t>Information Notice</w:t>
      </w:r>
      <w:r>
        <w:rPr>
          <w:rFonts w:asciiTheme="minorHAnsi" w:hAnsiTheme="minorHAnsi"/>
        </w:rPr>
        <w:t xml:space="preserve"> is published before submitting their Tender as the </w:t>
      </w:r>
      <w:r w:rsidR="003B2B4D">
        <w:rPr>
          <w:rFonts w:asciiTheme="minorHAnsi" w:hAnsiTheme="minorHAnsi"/>
        </w:rPr>
        <w:t>Information Notice</w:t>
      </w:r>
      <w:r>
        <w:rPr>
          <w:rFonts w:asciiTheme="minorHAnsi" w:hAnsiTheme="minorHAnsi"/>
        </w:rPr>
        <w:t xml:space="preserve"> may contain further clarifications and amendments to the Procurement Guide that are relevant to the preparation of the Tender.</w:t>
      </w:r>
    </w:p>
    <w:p w14:paraId="5B3B4099" w14:textId="77777777" w:rsidR="003F54B6" w:rsidRPr="00D31B20" w:rsidRDefault="003F54B6" w:rsidP="00216E7D">
      <w:pPr>
        <w:spacing w:line="200" w:lineRule="exact"/>
        <w:jc w:val="left"/>
        <w:rPr>
          <w:rFonts w:asciiTheme="minorHAnsi" w:hAnsiTheme="minorHAnsi" w:cstheme="minorHAnsi"/>
          <w:szCs w:val="18"/>
        </w:rPr>
      </w:pPr>
    </w:p>
    <w:p w14:paraId="78B4E2CF" w14:textId="4BB3A25F" w:rsidR="003F54B6" w:rsidRPr="00D31B20" w:rsidRDefault="003F54B6" w:rsidP="00216E7D">
      <w:pPr>
        <w:spacing w:line="200" w:lineRule="exact"/>
        <w:jc w:val="left"/>
        <w:rPr>
          <w:rFonts w:asciiTheme="minorHAnsi" w:hAnsiTheme="minorHAnsi" w:cstheme="minorBidi"/>
        </w:rPr>
      </w:pPr>
      <w:r>
        <w:rPr>
          <w:rFonts w:asciiTheme="minorHAnsi" w:hAnsiTheme="minorHAnsi"/>
        </w:rPr>
        <w:t xml:space="preserve">TNO would expressly remind Tenderers that it can answer their questions in confidence (Section 2.53(3) Aw). If a Tenderer does not wish to have a question answered in the </w:t>
      </w:r>
      <w:r w:rsidR="003B2B4D">
        <w:rPr>
          <w:rFonts w:asciiTheme="minorHAnsi" w:hAnsiTheme="minorHAnsi"/>
        </w:rPr>
        <w:t>Information Notice</w:t>
      </w:r>
      <w:r>
        <w:rPr>
          <w:rFonts w:asciiTheme="minorHAnsi" w:hAnsiTheme="minorHAnsi"/>
        </w:rPr>
        <w:t>, the Tenderer must give reasons as to why a public answer would damage its legitimate economic interests. TNO will take a decision on whether to answer a question in confidence based on these reasons</w:t>
      </w:r>
      <w:r w:rsidR="331A7966" w:rsidRPr="309CBE86">
        <w:rPr>
          <w:rFonts w:asciiTheme="minorHAnsi" w:hAnsiTheme="minorHAnsi"/>
        </w:rPr>
        <w:t xml:space="preserve"> or </w:t>
      </w:r>
      <w:r w:rsidR="331A7966" w:rsidRPr="51B25606">
        <w:rPr>
          <w:rFonts w:asciiTheme="minorHAnsi" w:hAnsiTheme="minorHAnsi"/>
        </w:rPr>
        <w:t>not</w:t>
      </w:r>
      <w:r w:rsidRPr="309CBE86">
        <w:rPr>
          <w:rFonts w:asciiTheme="minorHAnsi" w:hAnsiTheme="minorHAnsi"/>
        </w:rPr>
        <w:t>.</w:t>
      </w:r>
      <w:r>
        <w:rPr>
          <w:rFonts w:asciiTheme="minorHAnsi" w:hAnsiTheme="minorHAnsi"/>
        </w:rPr>
        <w:t xml:space="preserve"> If TNO decides not to do so, it will notify the questioner</w:t>
      </w:r>
      <w:r w:rsidR="11564D2C" w:rsidRPr="48F6ECC2">
        <w:rPr>
          <w:rFonts w:asciiTheme="minorHAnsi" w:hAnsiTheme="minorHAnsi"/>
        </w:rPr>
        <w:t>,</w:t>
      </w:r>
      <w:r>
        <w:rPr>
          <w:rFonts w:asciiTheme="minorHAnsi" w:hAnsiTheme="minorHAnsi"/>
        </w:rPr>
        <w:t xml:space="preserve"> accordingly, giving reasons. The questioner will then have the option of withdrawing or submitting its question for the </w:t>
      </w:r>
      <w:r w:rsidR="003B2B4D">
        <w:rPr>
          <w:rFonts w:asciiTheme="minorHAnsi" w:hAnsiTheme="minorHAnsi"/>
        </w:rPr>
        <w:t>Information Notice</w:t>
      </w:r>
      <w:r>
        <w:rPr>
          <w:rFonts w:asciiTheme="minorHAnsi" w:hAnsiTheme="minorHAnsi"/>
        </w:rPr>
        <w:t xml:space="preserve">. </w:t>
      </w:r>
    </w:p>
    <w:bookmarkEnd w:id="80"/>
    <w:p w14:paraId="06CE7986" w14:textId="3A18ACE6" w:rsidR="00376FED" w:rsidRPr="00D02FBE" w:rsidRDefault="00376FED" w:rsidP="00216E7D">
      <w:pPr>
        <w:spacing w:line="200" w:lineRule="exact"/>
        <w:jc w:val="left"/>
        <w:rPr>
          <w:rFonts w:asciiTheme="minorHAnsi" w:hAnsiTheme="minorHAnsi" w:cstheme="minorHAnsi"/>
          <w:b/>
          <w:szCs w:val="18"/>
        </w:rPr>
      </w:pPr>
    </w:p>
    <w:p w14:paraId="64565C2A" w14:textId="6BB15264" w:rsidR="003A1970" w:rsidRPr="008608A9" w:rsidRDefault="00415CE4" w:rsidP="00216E7D">
      <w:pPr>
        <w:pStyle w:val="Heading2"/>
        <w:spacing w:line="200" w:lineRule="exact"/>
        <w:ind w:left="680" w:hanging="680"/>
        <w:rPr>
          <w:rFonts w:asciiTheme="minorHAnsi" w:hAnsiTheme="minorHAnsi" w:cstheme="minorHAnsi"/>
          <w:szCs w:val="18"/>
        </w:rPr>
      </w:pPr>
      <w:bookmarkStart w:id="81" w:name="_Toc476730666"/>
      <w:bookmarkStart w:id="82" w:name="_Toc226107073"/>
      <w:r>
        <w:rPr>
          <w:rFonts w:asciiTheme="minorHAnsi" w:hAnsiTheme="minorHAnsi"/>
        </w:rPr>
        <w:t>Applicable law and disputes</w:t>
      </w:r>
      <w:bookmarkEnd w:id="81"/>
      <w:bookmarkEnd w:id="82"/>
    </w:p>
    <w:p w14:paraId="203C3E40" w14:textId="4DEEAAB1" w:rsidR="00E71E61" w:rsidRPr="00E957E2" w:rsidRDefault="00E71E61" w:rsidP="00216E7D">
      <w:pPr>
        <w:pStyle w:val="PTI2"/>
        <w:spacing w:after="0" w:line="200" w:lineRule="exact"/>
        <w:ind w:left="0"/>
        <w:rPr>
          <w:rFonts w:asciiTheme="minorHAnsi" w:hAnsiTheme="minorHAnsi" w:cstheme="minorHAnsi"/>
          <w:sz w:val="18"/>
          <w:szCs w:val="18"/>
        </w:rPr>
      </w:pPr>
      <w:r>
        <w:rPr>
          <w:rFonts w:asciiTheme="minorHAnsi" w:hAnsiTheme="minorHAnsi"/>
          <w:sz w:val="18"/>
        </w:rPr>
        <w:t>This Procurement Procedure is governed by the laws of the Netherlands. The Preliminary Relief Judge at the District Court of The Hague shall have exclusive jurisdiction to settle disputes relating to the present Procurement Procedure.</w:t>
      </w:r>
    </w:p>
    <w:p w14:paraId="6688ABDF" w14:textId="76197BD2" w:rsidR="003A1970" w:rsidRPr="00E957E2" w:rsidRDefault="003A1970" w:rsidP="00216E7D">
      <w:pPr>
        <w:spacing w:line="200" w:lineRule="exact"/>
        <w:jc w:val="left"/>
        <w:rPr>
          <w:rFonts w:asciiTheme="minorHAnsi" w:hAnsiTheme="minorHAnsi" w:cstheme="minorHAnsi"/>
          <w:szCs w:val="18"/>
        </w:rPr>
      </w:pPr>
      <w:r>
        <w:rPr>
          <w:rFonts w:asciiTheme="minorHAnsi" w:hAnsiTheme="minorHAnsi"/>
        </w:rPr>
        <w:t>Tenderers should bring their challenges to all or part of the Procurement Procedure, to all or part of the information provided or to other aspects relating to the Procurement Procedure to the attention of the TNO contact person (see Section 2.2.5) at the shortest possible notice.</w:t>
      </w:r>
    </w:p>
    <w:p w14:paraId="0292E987" w14:textId="59C436D9" w:rsidR="005E6F1B" w:rsidRPr="008608A9" w:rsidRDefault="003A1970" w:rsidP="00334667">
      <w:pPr>
        <w:spacing w:line="200" w:lineRule="exact"/>
        <w:jc w:val="left"/>
        <w:rPr>
          <w:rFonts w:asciiTheme="minorHAnsi" w:hAnsiTheme="minorHAnsi" w:cstheme="minorHAnsi"/>
          <w:szCs w:val="18"/>
        </w:rPr>
      </w:pPr>
      <w:r>
        <w:rPr>
          <w:rFonts w:asciiTheme="minorHAnsi" w:hAnsiTheme="minorHAnsi"/>
        </w:rPr>
        <w:t xml:space="preserve">The period within which legal action must be taken against the Award Decision and/or the Procurement Procedure is twenty (20) calendar days from the date of the Award Decision. Any summons should be served </w:t>
      </w:r>
      <w:r w:rsidR="00B16D93">
        <w:rPr>
          <w:rFonts w:asciiTheme="minorHAnsi" w:hAnsiTheme="minorHAnsi"/>
        </w:rPr>
        <w:t xml:space="preserve">within this period, which is a (contractual) expiry </w:t>
      </w:r>
      <w:r w:rsidR="004C30F4">
        <w:rPr>
          <w:rFonts w:asciiTheme="minorHAnsi" w:hAnsiTheme="minorHAnsi"/>
        </w:rPr>
        <w:t>date</w:t>
      </w:r>
      <w:r w:rsidR="00B16D93">
        <w:rPr>
          <w:rFonts w:asciiTheme="minorHAnsi" w:hAnsiTheme="minorHAnsi"/>
        </w:rPr>
        <w:t xml:space="preserve">, </w:t>
      </w:r>
      <w:r>
        <w:rPr>
          <w:rFonts w:asciiTheme="minorHAnsi" w:hAnsiTheme="minorHAnsi"/>
        </w:rPr>
        <w:t>at TNO's address. If this</w:t>
      </w:r>
      <w:r w:rsidR="0051398D">
        <w:rPr>
          <w:rFonts w:asciiTheme="minorHAnsi" w:hAnsiTheme="minorHAnsi"/>
        </w:rPr>
        <w:t xml:space="preserve"> objection</w:t>
      </w:r>
      <w:r>
        <w:rPr>
          <w:rFonts w:asciiTheme="minorHAnsi" w:hAnsiTheme="minorHAnsi"/>
        </w:rPr>
        <w:t xml:space="preserve"> period</w:t>
      </w:r>
      <w:r w:rsidR="0051398D">
        <w:rPr>
          <w:rFonts w:asciiTheme="minorHAnsi" w:hAnsiTheme="minorHAnsi"/>
        </w:rPr>
        <w:t xml:space="preserve">, also expiry </w:t>
      </w:r>
      <w:r w:rsidR="004C30F4">
        <w:rPr>
          <w:rFonts w:asciiTheme="minorHAnsi" w:hAnsiTheme="minorHAnsi"/>
        </w:rPr>
        <w:t>date</w:t>
      </w:r>
      <w:r w:rsidR="0051398D">
        <w:rPr>
          <w:rFonts w:asciiTheme="minorHAnsi" w:hAnsiTheme="minorHAnsi"/>
        </w:rPr>
        <w:t>,</w:t>
      </w:r>
      <w:r>
        <w:rPr>
          <w:rFonts w:asciiTheme="minorHAnsi" w:hAnsiTheme="minorHAnsi"/>
        </w:rPr>
        <w:t xml:space="preserve"> is exceeded without legal proceedings having been commenced by service of a summons, any right to do so shall </w:t>
      </w:r>
      <w:r w:rsidR="002B3999">
        <w:rPr>
          <w:rFonts w:asciiTheme="minorHAnsi" w:hAnsiTheme="minorHAnsi"/>
        </w:rPr>
        <w:t xml:space="preserve">(inadmissible) </w:t>
      </w:r>
      <w:r>
        <w:rPr>
          <w:rFonts w:asciiTheme="minorHAnsi" w:hAnsiTheme="minorHAnsi"/>
        </w:rPr>
        <w:t xml:space="preserve">lapse. The standstill period is automatically extended to the next working day if the standstill period ends at the weekend, on a public holiday or a so-called "notice-free day" [when bailiffs cannot issue writs]. </w:t>
      </w:r>
    </w:p>
    <w:p w14:paraId="61F997F0" w14:textId="71CA8FD3" w:rsidR="00334667" w:rsidRDefault="00334667" w:rsidP="00216E7D">
      <w:pPr>
        <w:spacing w:line="200" w:lineRule="exact"/>
        <w:jc w:val="left"/>
        <w:rPr>
          <w:rFonts w:asciiTheme="minorHAnsi" w:hAnsiTheme="minorHAnsi" w:cstheme="minorHAnsi"/>
          <w:szCs w:val="18"/>
        </w:rPr>
      </w:pPr>
    </w:p>
    <w:p w14:paraId="02FC9827" w14:textId="00375F0D" w:rsidR="002B3999" w:rsidRDefault="002B3999" w:rsidP="00216E7D">
      <w:pPr>
        <w:spacing w:line="200" w:lineRule="exact"/>
        <w:jc w:val="left"/>
        <w:rPr>
          <w:rFonts w:asciiTheme="minorHAnsi" w:hAnsiTheme="minorHAnsi" w:cstheme="minorHAnsi"/>
          <w:szCs w:val="18"/>
        </w:rPr>
      </w:pPr>
      <w:r w:rsidRPr="002B3999">
        <w:rPr>
          <w:rFonts w:asciiTheme="minorHAnsi" w:hAnsiTheme="minorHAnsi" w:cstheme="minorHAnsi"/>
          <w:szCs w:val="18"/>
        </w:rPr>
        <w:t>A Tenderer wishing to initiate summary proceedings is requested to request foreclosures from TNO.</w:t>
      </w:r>
    </w:p>
    <w:p w14:paraId="6E545F82" w14:textId="77777777" w:rsidR="002B3999" w:rsidRDefault="002B3999" w:rsidP="00216E7D">
      <w:pPr>
        <w:spacing w:line="200" w:lineRule="exact"/>
        <w:jc w:val="left"/>
        <w:rPr>
          <w:rFonts w:asciiTheme="minorHAnsi" w:hAnsiTheme="minorHAnsi" w:cstheme="minorHAnsi"/>
          <w:szCs w:val="18"/>
        </w:rPr>
      </w:pPr>
    </w:p>
    <w:p w14:paraId="5A3EDEB7" w14:textId="5817309A" w:rsidR="003A1970" w:rsidRDefault="00A41AD7" w:rsidP="00216E7D">
      <w:pPr>
        <w:spacing w:line="200" w:lineRule="exact"/>
        <w:jc w:val="left"/>
        <w:rPr>
          <w:rFonts w:asciiTheme="minorHAnsi" w:hAnsiTheme="minorHAnsi" w:cstheme="minorHAnsi"/>
          <w:szCs w:val="18"/>
        </w:rPr>
      </w:pPr>
      <w:r>
        <w:rPr>
          <w:rFonts w:asciiTheme="minorHAnsi" w:hAnsiTheme="minorHAnsi"/>
        </w:rPr>
        <w:t>If a summons has been served within the standstill period, the relevant Tenderer is requested to send a copy of the served summons via TenderNed to the contact person for the Procurement Procedure no later than two (2) working days after service. This is because the processing of documents within TNO can lead to delays in processing the summons.</w:t>
      </w:r>
    </w:p>
    <w:p w14:paraId="31A96F1D" w14:textId="77777777" w:rsidR="002B3999" w:rsidRDefault="002B3999" w:rsidP="00216E7D">
      <w:pPr>
        <w:spacing w:line="200" w:lineRule="exact"/>
        <w:jc w:val="left"/>
        <w:rPr>
          <w:rFonts w:asciiTheme="minorHAnsi" w:hAnsiTheme="minorHAnsi"/>
        </w:rPr>
      </w:pPr>
    </w:p>
    <w:p w14:paraId="4963E85F" w14:textId="22F3F5A0" w:rsidR="003A1970" w:rsidRDefault="003A1970" w:rsidP="00216E7D">
      <w:pPr>
        <w:spacing w:line="200" w:lineRule="exact"/>
        <w:jc w:val="left"/>
        <w:rPr>
          <w:rFonts w:asciiTheme="minorHAnsi" w:hAnsiTheme="minorHAnsi" w:cstheme="minorBidi"/>
        </w:rPr>
      </w:pPr>
      <w:r>
        <w:rPr>
          <w:rFonts w:asciiTheme="minorHAnsi" w:hAnsiTheme="minorHAnsi"/>
        </w:rPr>
        <w:t xml:space="preserve">If a Tenderer institutes summary proceedings in a timely and valid manner in respect of the Award Decision and/or the Procurement Procedure, the Tenderer to which the contract has been provisionally awarded shall intervene in the summary proceedings. If the Tenderer to which the Contract has been provisionally awarded does not intervene, said Tenderer shall exercise the right to institute court proceedings or third-party proceedings in the event </w:t>
      </w:r>
      <w:r w:rsidR="739F9EF2" w:rsidRPr="6B190A3E">
        <w:rPr>
          <w:rFonts w:asciiTheme="minorHAnsi" w:hAnsiTheme="minorHAnsi"/>
        </w:rPr>
        <w:t>of</w:t>
      </w:r>
      <w:r>
        <w:rPr>
          <w:rFonts w:asciiTheme="minorHAnsi" w:hAnsiTheme="minorHAnsi"/>
        </w:rPr>
        <w:t xml:space="preserve"> the judgment in the first-instance summary proceedings orders the amendment or revocation of the Award Decision. This is because it is important for all the parties to obtain clarity as soon as possible and put all the arguments on the table in the first instance. If the standstill period is exceeded, this situation cannot be remedied. </w:t>
      </w:r>
    </w:p>
    <w:p w14:paraId="5ED6BA2A" w14:textId="77777777" w:rsidR="003618A3" w:rsidRDefault="003618A3" w:rsidP="00216E7D">
      <w:pPr>
        <w:spacing w:line="200" w:lineRule="exact"/>
        <w:jc w:val="left"/>
        <w:rPr>
          <w:rFonts w:asciiTheme="minorHAnsi" w:hAnsiTheme="minorHAnsi" w:cstheme="minorHAnsi"/>
          <w:szCs w:val="18"/>
        </w:rPr>
      </w:pPr>
    </w:p>
    <w:p w14:paraId="225BC729" w14:textId="648EC236" w:rsidR="003618A3" w:rsidRPr="008608A9" w:rsidRDefault="003618A3" w:rsidP="00216E7D">
      <w:pPr>
        <w:spacing w:line="200" w:lineRule="exact"/>
        <w:jc w:val="left"/>
        <w:rPr>
          <w:rFonts w:asciiTheme="minorHAnsi" w:hAnsiTheme="minorHAnsi" w:cstheme="minorBidi"/>
        </w:rPr>
      </w:pPr>
      <w:r>
        <w:rPr>
          <w:rFonts w:asciiTheme="minorHAnsi" w:hAnsiTheme="minorHAnsi"/>
        </w:rPr>
        <w:t xml:space="preserve">Any Tenderer that has instituted summary proceedings is obliged to provide a copy of the summons when requested to do so by other Tenderers so that said Tenderer(s) can determine whether intervention is appropriate. Of course, it is up to the Tenderer that initiated the summary proceedings to determine whether confidential business information will be disclosed </w:t>
      </w:r>
      <w:r w:rsidR="02E4DDCC" w:rsidRPr="6E2717F9">
        <w:rPr>
          <w:rFonts w:asciiTheme="minorHAnsi" w:hAnsiTheme="minorHAnsi"/>
        </w:rPr>
        <w:t xml:space="preserve">or not </w:t>
      </w:r>
      <w:r>
        <w:rPr>
          <w:rFonts w:asciiTheme="minorHAnsi" w:hAnsiTheme="minorHAnsi"/>
        </w:rPr>
        <w:t>at that stage and, if so, which. If the Tenderer that initiated the summary proceedings does not (expeditiously) provide a copy of the summons to the Tenderer requesting it, TNO reserves the right to provide a copy of the summons itself. In doing so, TNO will determine at its own discretion whether confidential business information will be deleted and, if so, which.</w:t>
      </w:r>
    </w:p>
    <w:p w14:paraId="71B5CDA9" w14:textId="6D9CE4A0" w:rsidR="003A1970" w:rsidRDefault="003A1970" w:rsidP="00216E7D">
      <w:pPr>
        <w:spacing w:line="200" w:lineRule="exact"/>
        <w:jc w:val="left"/>
        <w:rPr>
          <w:rFonts w:asciiTheme="minorHAnsi" w:hAnsiTheme="minorHAnsi" w:cstheme="minorHAnsi"/>
          <w:szCs w:val="18"/>
        </w:rPr>
      </w:pPr>
    </w:p>
    <w:p w14:paraId="36FBC988" w14:textId="79377E9D" w:rsidR="006D05CB" w:rsidRDefault="006D05CB" w:rsidP="00216E7D">
      <w:pPr>
        <w:spacing w:line="200" w:lineRule="exact"/>
        <w:jc w:val="left"/>
        <w:rPr>
          <w:rFonts w:asciiTheme="minorHAnsi" w:hAnsiTheme="minorHAnsi" w:cstheme="minorBidi"/>
        </w:rPr>
      </w:pPr>
      <w:r>
        <w:t xml:space="preserve">If summary proceedings have been instituted in a timely and legally valid manner and the judgment does not oppose the conclusion of the Contract, TNO will be free to </w:t>
      </w:r>
      <w:r w:rsidR="2F8DC9AD">
        <w:t>conclude</w:t>
      </w:r>
      <w:r>
        <w:t xml:space="preserve"> the Contract. TNO is not obliged to await any appeal or proceedings on the merits. In other cases, TNO will consider the next steps to be taken based on the judgment in first instance.</w:t>
      </w:r>
    </w:p>
    <w:p w14:paraId="47070C19" w14:textId="77777777" w:rsidR="00DA29CA" w:rsidRPr="008608A9" w:rsidRDefault="00DA29CA" w:rsidP="00216E7D">
      <w:pPr>
        <w:spacing w:line="200" w:lineRule="exact"/>
        <w:jc w:val="left"/>
        <w:rPr>
          <w:rFonts w:asciiTheme="minorHAnsi" w:hAnsiTheme="minorHAnsi" w:cstheme="minorHAnsi"/>
          <w:szCs w:val="18"/>
        </w:rPr>
      </w:pPr>
    </w:p>
    <w:p w14:paraId="669FD284" w14:textId="5E581477" w:rsidR="003A1970" w:rsidRPr="008608A9" w:rsidRDefault="003A1970" w:rsidP="00216E7D">
      <w:pPr>
        <w:pStyle w:val="Heading2"/>
        <w:spacing w:line="200" w:lineRule="exact"/>
        <w:ind w:left="680" w:hanging="680"/>
        <w:rPr>
          <w:rFonts w:asciiTheme="minorHAnsi" w:hAnsiTheme="minorHAnsi" w:cstheme="minorHAnsi"/>
          <w:szCs w:val="18"/>
        </w:rPr>
      </w:pPr>
      <w:bookmarkStart w:id="83" w:name="_Toc476730667"/>
      <w:bookmarkStart w:id="84" w:name="_Toc226107074"/>
      <w:r>
        <w:rPr>
          <w:rFonts w:asciiTheme="minorHAnsi" w:hAnsiTheme="minorHAnsi"/>
        </w:rPr>
        <w:t>Submission of the Tender</w:t>
      </w:r>
      <w:bookmarkEnd w:id="83"/>
      <w:bookmarkEnd w:id="84"/>
    </w:p>
    <w:p w14:paraId="082BD970" w14:textId="154155D0" w:rsidR="004276C4" w:rsidRDefault="004276C4" w:rsidP="00216E7D">
      <w:pPr>
        <w:spacing w:line="200" w:lineRule="exact"/>
        <w:jc w:val="left"/>
        <w:rPr>
          <w:rFonts w:asciiTheme="minorHAnsi" w:hAnsiTheme="minorHAnsi" w:cstheme="minorHAnsi"/>
          <w:szCs w:val="18"/>
        </w:rPr>
      </w:pPr>
    </w:p>
    <w:p w14:paraId="0685C1EA" w14:textId="048D6E9F" w:rsidR="004276C4" w:rsidRPr="004276C4" w:rsidRDefault="004276C4" w:rsidP="00216E7D">
      <w:pPr>
        <w:pStyle w:val="Heading3"/>
        <w:tabs>
          <w:tab w:val="num" w:pos="567"/>
        </w:tabs>
        <w:spacing w:line="200" w:lineRule="exact"/>
        <w:ind w:left="680" w:hanging="680"/>
      </w:pPr>
      <w:bookmarkStart w:id="85" w:name="_Toc226107075"/>
      <w:r>
        <w:t>Digital tendering</w:t>
      </w:r>
      <w:bookmarkEnd w:id="85"/>
    </w:p>
    <w:p w14:paraId="0E40931C" w14:textId="0D0E899D"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The Tender consists of the completed and, where necessary, validly signed Annexes </w:t>
      </w:r>
      <w:r>
        <w:rPr>
          <w:rFonts w:asciiTheme="minorHAnsi" w:hAnsiTheme="minorHAnsi"/>
          <w:b/>
        </w:rPr>
        <w:t>A01 to</w:t>
      </w:r>
      <w:r>
        <w:rPr>
          <w:rFonts w:asciiTheme="minorHAnsi" w:hAnsiTheme="minorHAnsi"/>
          <w:b/>
          <w:color w:val="000000" w:themeColor="text1"/>
        </w:rPr>
        <w:t xml:space="preserve"> A0</w:t>
      </w:r>
      <w:r w:rsidR="00FA4B84">
        <w:rPr>
          <w:rFonts w:asciiTheme="minorHAnsi" w:hAnsiTheme="minorHAnsi"/>
          <w:b/>
          <w:color w:val="000000" w:themeColor="text1"/>
        </w:rPr>
        <w:t>5</w:t>
      </w:r>
      <w:r>
        <w:rPr>
          <w:rFonts w:asciiTheme="minorHAnsi" w:hAnsiTheme="minorHAnsi"/>
          <w:b/>
          <w:color w:val="000000" w:themeColor="text1"/>
        </w:rPr>
        <w:t>,</w:t>
      </w:r>
      <w:r>
        <w:rPr>
          <w:rFonts w:asciiTheme="minorHAnsi" w:hAnsiTheme="minorHAnsi"/>
        </w:rPr>
        <w:t xml:space="preserve"> the formats of which are appended as Annexes to the Procurement Guide. When the ESPD is validly signed, the Tender as such is also validly signed. The absence of a legally valid signature on the ESPD will render the Tender invalid.</w:t>
      </w:r>
    </w:p>
    <w:p w14:paraId="1A80F67B" w14:textId="77777777" w:rsidR="00AC75EB" w:rsidRDefault="00AC75EB" w:rsidP="00216E7D">
      <w:pPr>
        <w:spacing w:line="200" w:lineRule="exact"/>
        <w:jc w:val="left"/>
        <w:rPr>
          <w:rFonts w:asciiTheme="minorHAnsi" w:hAnsiTheme="minorHAnsi" w:cstheme="minorHAnsi"/>
          <w:szCs w:val="18"/>
        </w:rPr>
      </w:pPr>
    </w:p>
    <w:p w14:paraId="7DF6FD29" w14:textId="4B7EC3A1" w:rsidR="003A1970" w:rsidRPr="008608A9" w:rsidRDefault="00B521E0" w:rsidP="00216E7D">
      <w:pPr>
        <w:spacing w:line="200" w:lineRule="exact"/>
        <w:jc w:val="left"/>
        <w:rPr>
          <w:rFonts w:asciiTheme="minorHAnsi" w:hAnsiTheme="minorHAnsi" w:cstheme="minorHAnsi"/>
          <w:szCs w:val="18"/>
        </w:rPr>
      </w:pPr>
      <w:r>
        <w:rPr>
          <w:rFonts w:asciiTheme="minorHAnsi" w:hAnsiTheme="minorHAnsi"/>
        </w:rPr>
        <w:t>For legally valid signatures, see Section 2.2.20.</w:t>
      </w:r>
    </w:p>
    <w:p w14:paraId="075B0F00" w14:textId="77777777" w:rsidR="003A1970" w:rsidRPr="008608A9" w:rsidRDefault="003A1970" w:rsidP="00216E7D">
      <w:pPr>
        <w:spacing w:line="200" w:lineRule="exact"/>
        <w:jc w:val="left"/>
        <w:rPr>
          <w:rFonts w:asciiTheme="minorHAnsi" w:hAnsiTheme="minorHAnsi" w:cstheme="minorHAnsi"/>
          <w:szCs w:val="18"/>
        </w:rPr>
      </w:pPr>
    </w:p>
    <w:p w14:paraId="455CEB84" w14:textId="4A6F9D3E" w:rsidR="00B0374A" w:rsidRDefault="00B0374A" w:rsidP="00216E7D">
      <w:pPr>
        <w:spacing w:line="200" w:lineRule="exact"/>
        <w:jc w:val="left"/>
        <w:rPr>
          <w:rFonts w:asciiTheme="minorHAnsi" w:hAnsiTheme="minorHAnsi" w:cstheme="minorHAnsi"/>
          <w:szCs w:val="18"/>
        </w:rPr>
      </w:pPr>
      <w:r>
        <w:rPr>
          <w:rFonts w:asciiTheme="minorHAnsi" w:hAnsiTheme="minorHAnsi"/>
        </w:rPr>
        <w:t>For this Tender, TNO is using a digital procurement system via TenderNed. The Tender must be uploaded to the TenderNed digital vault not later than the date and time specified in the schedule in Section 2.1 under "Closing date for submission of Tenders". After uploading, the Tenderer will receive a transaction code via SMS. This code must be entered in TenderNed. The Tender is not actually submitted until the correct transaction code has been entered. The SMS code must therefore be entered within the tendering period for the Tender to be deemed complete and correct.</w:t>
      </w:r>
    </w:p>
    <w:p w14:paraId="330E9588" w14:textId="77777777" w:rsidR="00B0374A" w:rsidRDefault="00B0374A" w:rsidP="00216E7D">
      <w:pPr>
        <w:spacing w:line="200" w:lineRule="exact"/>
        <w:jc w:val="left"/>
        <w:rPr>
          <w:rFonts w:asciiTheme="minorHAnsi" w:hAnsiTheme="minorHAnsi" w:cstheme="minorHAnsi"/>
          <w:szCs w:val="18"/>
        </w:rPr>
      </w:pPr>
    </w:p>
    <w:p w14:paraId="7E6D3669" w14:textId="743C5062" w:rsidR="003A1970" w:rsidRPr="008608A9" w:rsidRDefault="003A1970" w:rsidP="00216E7D">
      <w:pPr>
        <w:spacing w:line="200" w:lineRule="exact"/>
        <w:jc w:val="left"/>
        <w:rPr>
          <w:rFonts w:asciiTheme="minorHAnsi" w:hAnsiTheme="minorHAnsi" w:cstheme="minorBidi"/>
        </w:rPr>
      </w:pPr>
      <w:r>
        <w:rPr>
          <w:rFonts w:asciiTheme="minorHAnsi" w:hAnsiTheme="minorHAnsi"/>
        </w:rPr>
        <w:t xml:space="preserve">Tenders received late and/or Tenders not deposited in the digital vault and/or Tenders submitted by means other than via TenderNed will not be considered and will therefore be excluded from participation. Tenderers will </w:t>
      </w:r>
      <w:r w:rsidR="43296481" w:rsidRPr="6A4597BA">
        <w:rPr>
          <w:rFonts w:asciiTheme="minorHAnsi" w:hAnsiTheme="minorHAnsi"/>
        </w:rPr>
        <w:t xml:space="preserve">always </w:t>
      </w:r>
      <w:r>
        <w:rPr>
          <w:rFonts w:asciiTheme="minorHAnsi" w:hAnsiTheme="minorHAnsi"/>
        </w:rPr>
        <w:t>remain solely responsible for submitting their Tender on time and in the correct manner.</w:t>
      </w:r>
    </w:p>
    <w:p w14:paraId="3ECD48BE" w14:textId="77777777" w:rsidR="003A1970" w:rsidRPr="008608A9" w:rsidRDefault="003A1970" w:rsidP="00216E7D">
      <w:pPr>
        <w:tabs>
          <w:tab w:val="left" w:pos="6379"/>
        </w:tabs>
        <w:spacing w:line="200" w:lineRule="exact"/>
        <w:jc w:val="left"/>
        <w:rPr>
          <w:rFonts w:asciiTheme="minorHAnsi" w:hAnsiTheme="minorHAnsi" w:cstheme="minorHAnsi"/>
          <w:szCs w:val="18"/>
        </w:rPr>
      </w:pPr>
    </w:p>
    <w:p w14:paraId="646C6F79" w14:textId="363FE383" w:rsidR="003A1970" w:rsidRPr="008608A9" w:rsidRDefault="003A1970" w:rsidP="00216E7D">
      <w:pPr>
        <w:tabs>
          <w:tab w:val="left" w:pos="6379"/>
        </w:tabs>
        <w:spacing w:line="200" w:lineRule="exact"/>
        <w:jc w:val="left"/>
        <w:rPr>
          <w:rFonts w:asciiTheme="minorHAnsi" w:hAnsiTheme="minorHAnsi" w:cstheme="minorHAnsi"/>
          <w:szCs w:val="18"/>
        </w:rPr>
      </w:pPr>
      <w:r>
        <w:rPr>
          <w:rFonts w:asciiTheme="minorHAnsi" w:hAnsiTheme="minorHAnsi"/>
        </w:rPr>
        <w:t xml:space="preserve">Tenderers are strongly advised to take careful note of the guide provided by TenderNed for the digital submission of Tenders, particularly as regards placing documents in the digital vault. In doing so, uploading should be completed with the tendering wizard (authorisation by SMS code). </w:t>
      </w:r>
    </w:p>
    <w:p w14:paraId="2EFD559E" w14:textId="77777777" w:rsidR="003A1970" w:rsidRPr="008608A9" w:rsidRDefault="003A1970" w:rsidP="00216E7D">
      <w:pPr>
        <w:tabs>
          <w:tab w:val="left" w:pos="6379"/>
        </w:tabs>
        <w:spacing w:line="200" w:lineRule="exact"/>
        <w:jc w:val="left"/>
        <w:rPr>
          <w:rFonts w:asciiTheme="minorHAnsi" w:hAnsiTheme="minorHAnsi" w:cstheme="minorHAnsi"/>
          <w:szCs w:val="18"/>
        </w:rPr>
      </w:pPr>
    </w:p>
    <w:p w14:paraId="47CA4E03" w14:textId="4145F4A7"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Tenderers are advised to start uploading documents in good time. If a Tenderer experiences problems with the system due to a malfunction of TenderNed, the TNO contact person (Section 2.2.5) and TenderNed should be contacted without delay. In the event that a TenderNed malfunction actually occurs, as a result of which the submission of Tenders is not possible, shortly before the closing date and TNO has not taken note of Tenders that have been uploaded to the TenderNed digital vault on time despite the malfunction, TNO will extend the closing date for submission of Tenders pursuant to Section 2.109 Aw. </w:t>
      </w:r>
    </w:p>
    <w:p w14:paraId="371FAB19" w14:textId="77777777" w:rsidR="003A1970" w:rsidRPr="008608A9" w:rsidRDefault="003A1970" w:rsidP="00216E7D">
      <w:pPr>
        <w:spacing w:line="200" w:lineRule="exact"/>
        <w:jc w:val="left"/>
        <w:rPr>
          <w:rFonts w:asciiTheme="minorHAnsi" w:hAnsiTheme="minorHAnsi" w:cstheme="minorHAnsi"/>
          <w:szCs w:val="18"/>
        </w:rPr>
      </w:pPr>
    </w:p>
    <w:p w14:paraId="54F3A809" w14:textId="33C77B84"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TNO further advises Tenderers to take note of the content of Section 2.109a Aw and, in accordance with the provisions of that section, to be prepared to submit the encrypted version of their Tender in a timely manner if occasioned by TenderNed malfunctioning.</w:t>
      </w:r>
    </w:p>
    <w:p w14:paraId="3A8CF5FF" w14:textId="77777777" w:rsidR="004276C4" w:rsidRDefault="004276C4" w:rsidP="00216E7D">
      <w:pPr>
        <w:spacing w:line="200" w:lineRule="exact"/>
        <w:jc w:val="left"/>
        <w:rPr>
          <w:rFonts w:asciiTheme="minorHAnsi" w:hAnsiTheme="minorHAnsi" w:cstheme="minorHAnsi"/>
          <w:b/>
          <w:szCs w:val="18"/>
        </w:rPr>
      </w:pPr>
    </w:p>
    <w:p w14:paraId="3EFA9A1F" w14:textId="2D87E6B9" w:rsidR="004276C4" w:rsidRPr="004276C4" w:rsidRDefault="004276C4" w:rsidP="00216E7D">
      <w:pPr>
        <w:pStyle w:val="Heading3"/>
        <w:tabs>
          <w:tab w:val="num" w:pos="567"/>
        </w:tabs>
        <w:spacing w:line="200" w:lineRule="exact"/>
        <w:ind w:left="680" w:hanging="680"/>
      </w:pPr>
      <w:bookmarkStart w:id="86" w:name="_Toc226107076"/>
      <w:r>
        <w:t>Sending and grading Tender</w:t>
      </w:r>
      <w:bookmarkEnd w:id="86"/>
    </w:p>
    <w:p w14:paraId="5E8ACA3B" w14:textId="493AB712" w:rsidR="00D82204" w:rsidRDefault="00F265D9" w:rsidP="002939FA">
      <w:pPr>
        <w:overflowPunct w:val="0"/>
        <w:autoSpaceDE w:val="0"/>
        <w:autoSpaceDN w:val="0"/>
        <w:adjustRightInd w:val="0"/>
        <w:spacing w:line="200" w:lineRule="exact"/>
        <w:jc w:val="left"/>
        <w:textAlignment w:val="baseline"/>
        <w:rPr>
          <w:rFonts w:asciiTheme="minorHAnsi" w:hAnsiTheme="minorHAnsi" w:cstheme="minorHAnsi"/>
          <w:szCs w:val="18"/>
        </w:rPr>
      </w:pPr>
      <w:r w:rsidRPr="00F265D9">
        <w:rPr>
          <w:rFonts w:asciiTheme="minorHAnsi" w:hAnsiTheme="minorHAnsi"/>
        </w:rPr>
        <w:t xml:space="preserve">The Tender consists of the following documents. Documents in </w:t>
      </w:r>
      <w:r w:rsidRPr="00F265D9">
        <w:rPr>
          <w:rFonts w:asciiTheme="minorHAnsi" w:hAnsiTheme="minorHAnsi"/>
          <w:b/>
          <w:bCs/>
        </w:rPr>
        <w:t>Part A</w:t>
      </w:r>
      <w:r w:rsidRPr="00F265D9">
        <w:rPr>
          <w:rFonts w:asciiTheme="minorHAnsi" w:hAnsiTheme="minorHAnsi"/>
        </w:rPr>
        <w:t xml:space="preserve"> relate to the Tenderer. Documents in </w:t>
      </w:r>
      <w:r w:rsidRPr="00F265D9">
        <w:rPr>
          <w:rFonts w:asciiTheme="minorHAnsi" w:hAnsiTheme="minorHAnsi"/>
          <w:b/>
          <w:bCs/>
        </w:rPr>
        <w:t>Part B</w:t>
      </w:r>
      <w:r w:rsidRPr="00F265D9">
        <w:rPr>
          <w:rFonts w:asciiTheme="minorHAnsi" w:hAnsiTheme="minorHAnsi"/>
        </w:rPr>
        <w:t xml:space="preserve"> relate to either Third Party(ies) whose experience/resources the Tenderer appeals to under the Eligibility Requirements and/or the Declaration of Willingness of Tenderer for the required insurance. The documents under </w:t>
      </w:r>
      <w:r w:rsidRPr="00F265D9">
        <w:rPr>
          <w:rFonts w:asciiTheme="minorHAnsi" w:hAnsiTheme="minorHAnsi"/>
          <w:b/>
          <w:bCs/>
        </w:rPr>
        <w:t>Part B</w:t>
      </w:r>
      <w:r w:rsidRPr="00F265D9">
        <w:rPr>
          <w:rFonts w:asciiTheme="minorHAnsi" w:hAnsiTheme="minorHAnsi"/>
        </w:rPr>
        <w:t xml:space="preserve"> need to be submitted only if Third Party(</w:t>
      </w:r>
      <w:r w:rsidR="00FB3594">
        <w:rPr>
          <w:rFonts w:asciiTheme="minorHAnsi" w:hAnsiTheme="minorHAnsi"/>
        </w:rPr>
        <w:t>-</w:t>
      </w:r>
      <w:r w:rsidRPr="00F265D9">
        <w:rPr>
          <w:rFonts w:asciiTheme="minorHAnsi" w:hAnsiTheme="minorHAnsi"/>
        </w:rPr>
        <w:t>ies) are invoked or if Tenderer is not (yet) in possession of either the insurance company's policy or satisfactory statement within the stipulated timeframe</w:t>
      </w:r>
      <w:r w:rsidR="005C250E">
        <w:rPr>
          <w:rFonts w:asciiTheme="minorHAnsi" w:hAnsiTheme="minorHAnsi"/>
        </w:rPr>
        <w:t>.</w:t>
      </w:r>
    </w:p>
    <w:p w14:paraId="10A5EEA6" w14:textId="77777777" w:rsidR="002939FA" w:rsidRPr="0083637F" w:rsidRDefault="002939FA" w:rsidP="00D82204">
      <w:pPr>
        <w:overflowPunct w:val="0"/>
        <w:autoSpaceDE w:val="0"/>
        <w:autoSpaceDN w:val="0"/>
        <w:adjustRightInd w:val="0"/>
        <w:spacing w:line="200" w:lineRule="exact"/>
        <w:jc w:val="left"/>
        <w:textAlignment w:val="baseline"/>
        <w:rPr>
          <w:rFonts w:asciiTheme="minorHAnsi" w:hAnsiTheme="minorHAnsi" w:cstheme="minorHAnsi"/>
          <w:szCs w:val="18"/>
        </w:rPr>
      </w:pPr>
    </w:p>
    <w:p w14:paraId="68684D6C" w14:textId="20ECB5C6" w:rsidR="00B74B73" w:rsidRDefault="00B74B73" w:rsidP="001F788B">
      <w:pPr>
        <w:overflowPunct w:val="0"/>
        <w:autoSpaceDE w:val="0"/>
        <w:autoSpaceDN w:val="0"/>
        <w:adjustRightInd w:val="0"/>
        <w:spacing w:line="200" w:lineRule="exact"/>
        <w:jc w:val="left"/>
        <w:textAlignment w:val="baseline"/>
        <w:rPr>
          <w:rFonts w:asciiTheme="minorHAnsi" w:hAnsiTheme="minorHAnsi"/>
          <w:b/>
          <w:u w:val="single"/>
        </w:rPr>
      </w:pPr>
      <w:r>
        <w:rPr>
          <w:rFonts w:asciiTheme="minorHAnsi" w:hAnsiTheme="minorHAnsi"/>
          <w:b/>
          <w:u w:val="single"/>
        </w:rPr>
        <w:t>Part A Submission of the Tender</w:t>
      </w:r>
    </w:p>
    <w:p w14:paraId="34063ED4" w14:textId="48E6A133" w:rsidR="00506088" w:rsidRPr="001F788B" w:rsidRDefault="009A06EA" w:rsidP="001F788B">
      <w:pPr>
        <w:overflowPunct w:val="0"/>
        <w:autoSpaceDE w:val="0"/>
        <w:autoSpaceDN w:val="0"/>
        <w:adjustRightInd w:val="0"/>
        <w:spacing w:line="200" w:lineRule="exact"/>
        <w:jc w:val="left"/>
        <w:textAlignment w:val="baseline"/>
        <w:rPr>
          <w:rFonts w:asciiTheme="minorHAnsi" w:hAnsiTheme="minorHAnsi" w:cstheme="minorHAnsi"/>
          <w:bCs/>
          <w:szCs w:val="18"/>
        </w:rPr>
      </w:pPr>
      <w:r w:rsidRPr="001F788B">
        <w:rPr>
          <w:rFonts w:asciiTheme="minorHAnsi" w:hAnsiTheme="minorHAnsi" w:cstheme="minorHAnsi"/>
          <w:bCs/>
          <w:szCs w:val="18"/>
        </w:rPr>
        <w:t>The Tender</w:t>
      </w:r>
      <w:r w:rsidR="001F788B" w:rsidRPr="001F788B">
        <w:rPr>
          <w:rFonts w:asciiTheme="minorHAnsi" w:hAnsiTheme="minorHAnsi" w:cstheme="minorHAnsi"/>
          <w:bCs/>
          <w:szCs w:val="18"/>
        </w:rPr>
        <w:t>, under penalty of invalidity, must consist of the following components</w:t>
      </w:r>
      <w:r w:rsidRPr="001F788B">
        <w:rPr>
          <w:rFonts w:asciiTheme="minorHAnsi" w:hAnsiTheme="minorHAnsi" w:cstheme="minorHAnsi"/>
          <w:bCs/>
          <w:szCs w:val="18"/>
        </w:rPr>
        <w:t>.</w:t>
      </w:r>
    </w:p>
    <w:p w14:paraId="0B7D79C0" w14:textId="77777777" w:rsidR="001F788B" w:rsidRDefault="001F788B" w:rsidP="001F788B">
      <w:pPr>
        <w:overflowPunct w:val="0"/>
        <w:autoSpaceDE w:val="0"/>
        <w:autoSpaceDN w:val="0"/>
        <w:adjustRightInd w:val="0"/>
        <w:spacing w:line="200" w:lineRule="exact"/>
        <w:ind w:left="1134" w:hanging="1134"/>
        <w:jc w:val="left"/>
        <w:textAlignment w:val="baseline"/>
        <w:rPr>
          <w:rFonts w:asciiTheme="minorHAnsi" w:hAnsiTheme="minorHAnsi"/>
          <w:b/>
        </w:rPr>
      </w:pPr>
    </w:p>
    <w:p w14:paraId="07C6F2D6" w14:textId="6309D6AC" w:rsidR="002D748A" w:rsidRDefault="002D748A" w:rsidP="001F788B">
      <w:pPr>
        <w:overflowPunct w:val="0"/>
        <w:autoSpaceDE w:val="0"/>
        <w:autoSpaceDN w:val="0"/>
        <w:adjustRightInd w:val="0"/>
        <w:spacing w:line="200" w:lineRule="exact"/>
        <w:ind w:left="1134" w:hanging="1134"/>
        <w:jc w:val="left"/>
        <w:textAlignment w:val="baseline"/>
        <w:rPr>
          <w:rFonts w:asciiTheme="minorHAnsi" w:hAnsiTheme="minorHAnsi" w:cstheme="minorHAnsi"/>
          <w:szCs w:val="18"/>
        </w:rPr>
      </w:pPr>
      <w:r>
        <w:rPr>
          <w:rFonts w:asciiTheme="minorHAnsi" w:hAnsiTheme="minorHAnsi"/>
          <w:b/>
        </w:rPr>
        <w:t>Annex A01</w:t>
      </w:r>
      <w:r>
        <w:rPr>
          <w:rFonts w:asciiTheme="minorHAnsi" w:hAnsiTheme="minorHAnsi"/>
          <w:b/>
        </w:rPr>
        <w:tab/>
      </w:r>
      <w:r>
        <w:rPr>
          <w:rFonts w:asciiTheme="minorHAnsi" w:hAnsiTheme="minorHAnsi"/>
        </w:rPr>
        <w:t xml:space="preserve">European Single Procurement Document (Tenderer, if applicable: all individual Combination members; the individual Third Party or </w:t>
      </w:r>
      <w:r w:rsidR="00017953" w:rsidRPr="00017953">
        <w:rPr>
          <w:rFonts w:asciiTheme="minorHAnsi" w:hAnsiTheme="minorHAnsi"/>
        </w:rPr>
        <w:t>for the benefit of one or more subcontractors to be used for the work</w:t>
      </w:r>
      <w:r>
        <w:rPr>
          <w:rFonts w:asciiTheme="minorHAnsi" w:hAnsiTheme="minorHAnsi"/>
        </w:rPr>
        <w:t>).</w:t>
      </w:r>
    </w:p>
    <w:p w14:paraId="765EC1A6" w14:textId="0F8F1EFB" w:rsidR="002D748A" w:rsidRPr="0083637F" w:rsidRDefault="00203139" w:rsidP="009A06EA">
      <w:pPr>
        <w:overflowPunct w:val="0"/>
        <w:autoSpaceDE w:val="0"/>
        <w:autoSpaceDN w:val="0"/>
        <w:adjustRightInd w:val="0"/>
        <w:spacing w:after="120" w:line="200" w:lineRule="exact"/>
        <w:ind w:left="1134" w:hanging="1134"/>
        <w:jc w:val="left"/>
        <w:textAlignment w:val="baseline"/>
        <w:rPr>
          <w:rFonts w:asciiTheme="minorHAnsi" w:hAnsiTheme="minorHAnsi" w:cstheme="minorHAnsi"/>
          <w:szCs w:val="18"/>
        </w:rPr>
      </w:pPr>
      <w:r>
        <w:rPr>
          <w:rFonts w:asciiTheme="minorHAnsi" w:hAnsiTheme="minorHAnsi"/>
          <w:b/>
        </w:rPr>
        <w:t>Annex A02</w:t>
      </w:r>
      <w:r>
        <w:rPr>
          <w:rFonts w:asciiTheme="minorHAnsi" w:hAnsiTheme="minorHAnsi"/>
        </w:rPr>
        <w:tab/>
        <w:t>Format for reference projects</w:t>
      </w:r>
    </w:p>
    <w:p w14:paraId="2C37E934" w14:textId="399AA2FF" w:rsidR="002D748A" w:rsidRDefault="002D748A" w:rsidP="009A06EA">
      <w:pPr>
        <w:overflowPunct w:val="0"/>
        <w:autoSpaceDE w:val="0"/>
        <w:autoSpaceDN w:val="0"/>
        <w:adjustRightInd w:val="0"/>
        <w:spacing w:after="120" w:line="200" w:lineRule="exact"/>
        <w:ind w:left="1134" w:hanging="1134"/>
        <w:jc w:val="left"/>
        <w:textAlignment w:val="baseline"/>
        <w:rPr>
          <w:rFonts w:asciiTheme="minorHAnsi" w:hAnsiTheme="minorHAnsi" w:cstheme="minorHAnsi"/>
          <w:szCs w:val="18"/>
        </w:rPr>
      </w:pPr>
      <w:r>
        <w:rPr>
          <w:rFonts w:asciiTheme="minorHAnsi" w:hAnsiTheme="minorHAnsi"/>
          <w:b/>
        </w:rPr>
        <w:t>Annex A03</w:t>
      </w:r>
      <w:r>
        <w:rPr>
          <w:rFonts w:asciiTheme="minorHAnsi" w:hAnsiTheme="minorHAnsi"/>
          <w:b/>
        </w:rPr>
        <w:tab/>
      </w:r>
      <w:r>
        <w:rPr>
          <w:rFonts w:asciiTheme="minorHAnsi" w:hAnsiTheme="minorHAnsi"/>
        </w:rPr>
        <w:t>Price sheet</w:t>
      </w:r>
    </w:p>
    <w:p w14:paraId="2853B49E" w14:textId="66D54276" w:rsidR="00CD777A" w:rsidRDefault="00CD777A" w:rsidP="009A06EA">
      <w:pPr>
        <w:overflowPunct w:val="0"/>
        <w:autoSpaceDE w:val="0"/>
        <w:autoSpaceDN w:val="0"/>
        <w:adjustRightInd w:val="0"/>
        <w:spacing w:after="120" w:line="200" w:lineRule="exact"/>
        <w:ind w:left="1134" w:hanging="1134"/>
        <w:jc w:val="left"/>
        <w:textAlignment w:val="baseline"/>
        <w:rPr>
          <w:rFonts w:asciiTheme="minorHAnsi" w:hAnsiTheme="minorHAnsi"/>
        </w:rPr>
      </w:pPr>
      <w:r>
        <w:rPr>
          <w:rFonts w:asciiTheme="minorHAnsi" w:hAnsiTheme="minorHAnsi"/>
          <w:b/>
        </w:rPr>
        <w:t>Annex A04</w:t>
      </w:r>
      <w:r>
        <w:rPr>
          <w:rFonts w:asciiTheme="minorHAnsi" w:hAnsiTheme="minorHAnsi"/>
          <w:b/>
        </w:rPr>
        <w:tab/>
      </w:r>
      <w:r w:rsidR="008C771E" w:rsidRPr="008C771E">
        <w:rPr>
          <w:rFonts w:asciiTheme="minorHAnsi" w:hAnsiTheme="minorHAnsi"/>
        </w:rPr>
        <w:t>Answers to Program of Requirements</w:t>
      </w:r>
      <w:r w:rsidR="003370E5">
        <w:rPr>
          <w:rFonts w:asciiTheme="minorHAnsi" w:hAnsiTheme="minorHAnsi"/>
        </w:rPr>
        <w:t xml:space="preserve"> and informative </w:t>
      </w:r>
      <w:r w:rsidR="00206CAC">
        <w:rPr>
          <w:rFonts w:asciiTheme="minorHAnsi" w:hAnsiTheme="minorHAnsi"/>
        </w:rPr>
        <w:t>q</w:t>
      </w:r>
      <w:r w:rsidR="008C771E" w:rsidRPr="008C771E">
        <w:rPr>
          <w:rFonts w:asciiTheme="minorHAnsi" w:hAnsiTheme="minorHAnsi"/>
        </w:rPr>
        <w:t>uestions</w:t>
      </w:r>
      <w:r w:rsidR="00206CAC">
        <w:rPr>
          <w:rFonts w:asciiTheme="minorHAnsi" w:hAnsiTheme="minorHAnsi"/>
        </w:rPr>
        <w:t>.</w:t>
      </w:r>
    </w:p>
    <w:p w14:paraId="3D1D1599" w14:textId="51C5C59A" w:rsidR="0047390D" w:rsidRDefault="0047390D" w:rsidP="009A06EA">
      <w:pPr>
        <w:overflowPunct w:val="0"/>
        <w:autoSpaceDE w:val="0"/>
        <w:autoSpaceDN w:val="0"/>
        <w:adjustRightInd w:val="0"/>
        <w:spacing w:after="120" w:line="200" w:lineRule="exact"/>
        <w:ind w:left="1134" w:hanging="1134"/>
        <w:jc w:val="left"/>
        <w:textAlignment w:val="baseline"/>
        <w:rPr>
          <w:rFonts w:asciiTheme="minorHAnsi" w:hAnsiTheme="minorHAnsi" w:cstheme="minorHAnsi"/>
          <w:szCs w:val="18"/>
        </w:rPr>
      </w:pPr>
      <w:r>
        <w:rPr>
          <w:rFonts w:asciiTheme="minorHAnsi" w:hAnsiTheme="minorHAnsi"/>
          <w:b/>
        </w:rPr>
        <w:t xml:space="preserve">Annex A05 </w:t>
      </w:r>
      <w:r>
        <w:rPr>
          <w:rFonts w:asciiTheme="minorHAnsi" w:hAnsiTheme="minorHAnsi"/>
          <w:b/>
        </w:rPr>
        <w:tab/>
      </w:r>
      <w:r>
        <w:rPr>
          <w:rFonts w:asciiTheme="minorHAnsi" w:hAnsiTheme="minorHAnsi"/>
          <w:bCs/>
        </w:rPr>
        <w:t xml:space="preserve">Maintenance </w:t>
      </w:r>
      <w:r w:rsidR="00772003">
        <w:rPr>
          <w:rFonts w:asciiTheme="minorHAnsi" w:hAnsiTheme="minorHAnsi"/>
          <w:bCs/>
        </w:rPr>
        <w:t xml:space="preserve">/ Services </w:t>
      </w:r>
    </w:p>
    <w:p w14:paraId="55677993" w14:textId="3DE507DB" w:rsidR="002D748A" w:rsidRPr="0083637F" w:rsidRDefault="002D748A" w:rsidP="00216E7D">
      <w:pPr>
        <w:pStyle w:val="PTI2"/>
        <w:pBdr>
          <w:top w:val="single" w:sz="4" w:space="1" w:color="auto"/>
          <w:left w:val="single" w:sz="4" w:space="4" w:color="auto"/>
          <w:bottom w:val="single" w:sz="4" w:space="1" w:color="auto"/>
          <w:right w:val="single" w:sz="4" w:space="4" w:color="auto"/>
        </w:pBdr>
        <w:spacing w:after="0" w:line="200" w:lineRule="exact"/>
        <w:ind w:left="0"/>
        <w:rPr>
          <w:rFonts w:asciiTheme="minorHAnsi" w:hAnsiTheme="minorHAnsi" w:cstheme="minorHAnsi"/>
          <w:sz w:val="18"/>
          <w:szCs w:val="18"/>
        </w:rPr>
      </w:pPr>
      <w:bookmarkStart w:id="87" w:name="_Hlk484160534"/>
      <w:r>
        <w:rPr>
          <w:rFonts w:asciiTheme="minorHAnsi" w:hAnsiTheme="minorHAnsi"/>
          <w:sz w:val="18"/>
        </w:rPr>
        <w:t>The above sheets must be completed in full. Only the ESPD need be validly signed.</w:t>
      </w:r>
    </w:p>
    <w:p w14:paraId="7DAFD856" w14:textId="77777777" w:rsidR="002D748A" w:rsidRPr="008A2B51" w:rsidRDefault="002D748A" w:rsidP="00216E7D">
      <w:pPr>
        <w:pStyle w:val="PTI2"/>
        <w:pBdr>
          <w:top w:val="single" w:sz="4" w:space="1" w:color="auto"/>
          <w:left w:val="single" w:sz="4" w:space="4" w:color="auto"/>
          <w:bottom w:val="single" w:sz="4" w:space="1" w:color="auto"/>
          <w:right w:val="single" w:sz="4" w:space="4" w:color="auto"/>
        </w:pBdr>
        <w:spacing w:after="0" w:line="200" w:lineRule="exact"/>
        <w:ind w:left="0"/>
        <w:rPr>
          <w:rFonts w:asciiTheme="minorHAnsi" w:hAnsiTheme="minorHAnsi" w:cstheme="minorHAnsi"/>
          <w:sz w:val="18"/>
          <w:szCs w:val="18"/>
        </w:rPr>
      </w:pPr>
    </w:p>
    <w:p w14:paraId="5E0B5693" w14:textId="00214B03" w:rsidR="002D748A" w:rsidRPr="0083637F" w:rsidRDefault="002D748A" w:rsidP="00216E7D">
      <w:pPr>
        <w:pStyle w:val="PTI2"/>
        <w:pBdr>
          <w:top w:val="single" w:sz="4" w:space="1" w:color="auto"/>
          <w:left w:val="single" w:sz="4" w:space="4" w:color="auto"/>
          <w:bottom w:val="single" w:sz="4" w:space="1" w:color="auto"/>
          <w:right w:val="single" w:sz="4" w:space="4" w:color="auto"/>
        </w:pBdr>
        <w:spacing w:after="0" w:line="200" w:lineRule="exact"/>
        <w:ind w:left="0"/>
        <w:rPr>
          <w:rFonts w:asciiTheme="minorHAnsi" w:hAnsiTheme="minorHAnsi" w:cstheme="minorHAnsi"/>
          <w:sz w:val="18"/>
          <w:szCs w:val="18"/>
        </w:rPr>
      </w:pPr>
      <w:r>
        <w:rPr>
          <w:rFonts w:asciiTheme="minorHAnsi" w:hAnsiTheme="minorHAnsi"/>
          <w:sz w:val="18"/>
        </w:rPr>
        <w:t xml:space="preserve">Gather the pdf files, Annexes </w:t>
      </w:r>
      <w:r>
        <w:rPr>
          <w:rFonts w:asciiTheme="minorHAnsi" w:hAnsiTheme="minorHAnsi"/>
          <w:b/>
          <w:sz w:val="18"/>
        </w:rPr>
        <w:t>A01</w:t>
      </w:r>
      <w:r>
        <w:rPr>
          <w:rFonts w:asciiTheme="minorHAnsi" w:hAnsiTheme="minorHAnsi"/>
          <w:sz w:val="18"/>
        </w:rPr>
        <w:t xml:space="preserve"> to </w:t>
      </w:r>
      <w:r>
        <w:rPr>
          <w:rFonts w:asciiTheme="minorHAnsi" w:hAnsiTheme="minorHAnsi"/>
          <w:b/>
          <w:sz w:val="18"/>
        </w:rPr>
        <w:t>A0</w:t>
      </w:r>
      <w:r w:rsidR="00772003">
        <w:rPr>
          <w:rFonts w:asciiTheme="minorHAnsi" w:hAnsiTheme="minorHAnsi"/>
          <w:b/>
          <w:sz w:val="18"/>
        </w:rPr>
        <w:t>5</w:t>
      </w:r>
      <w:r>
        <w:rPr>
          <w:rFonts w:asciiTheme="minorHAnsi" w:hAnsiTheme="minorHAnsi"/>
          <w:sz w:val="18"/>
        </w:rPr>
        <w:t xml:space="preserve">, as separate "loose" files into a compressed file (zip file) named: </w:t>
      </w:r>
      <w:r>
        <w:rPr>
          <w:rFonts w:asciiTheme="minorHAnsi" w:hAnsiTheme="minorHAnsi"/>
          <w:b/>
          <w:sz w:val="18"/>
        </w:rPr>
        <w:t>"........."_part A.</w:t>
      </w:r>
      <w:r>
        <w:rPr>
          <w:rFonts w:asciiTheme="minorHAnsi" w:hAnsiTheme="minorHAnsi"/>
          <w:sz w:val="18"/>
        </w:rPr>
        <w:t xml:space="preserve"> The Tenderer should replace the dotted line with all or part of its company name. Upload this compressed file to TenderNed's digital vault.</w:t>
      </w:r>
    </w:p>
    <w:p w14:paraId="74051EA4" w14:textId="77777777" w:rsidR="002D748A" w:rsidRPr="008A2B51" w:rsidRDefault="002D748A" w:rsidP="00216E7D">
      <w:pPr>
        <w:pStyle w:val="PTI2"/>
        <w:pBdr>
          <w:top w:val="single" w:sz="4" w:space="1" w:color="auto"/>
          <w:left w:val="single" w:sz="4" w:space="4" w:color="auto"/>
          <w:bottom w:val="single" w:sz="4" w:space="1" w:color="auto"/>
          <w:right w:val="single" w:sz="4" w:space="4" w:color="auto"/>
        </w:pBdr>
        <w:spacing w:after="0" w:line="200" w:lineRule="exact"/>
        <w:ind w:left="0"/>
        <w:rPr>
          <w:rFonts w:asciiTheme="minorHAnsi" w:hAnsiTheme="minorHAnsi" w:cstheme="minorHAnsi"/>
          <w:sz w:val="18"/>
          <w:szCs w:val="18"/>
        </w:rPr>
      </w:pPr>
    </w:p>
    <w:p w14:paraId="0375603C" w14:textId="59DEEB5C" w:rsidR="002D748A" w:rsidRPr="008A2B51" w:rsidRDefault="002D748A" w:rsidP="00216E7D">
      <w:pPr>
        <w:pStyle w:val="PTI2"/>
        <w:spacing w:after="0" w:line="200" w:lineRule="exact"/>
        <w:ind w:left="0"/>
        <w:rPr>
          <w:rFonts w:asciiTheme="minorHAnsi" w:hAnsiTheme="minorHAnsi" w:cstheme="minorHAnsi"/>
          <w:b/>
          <w:sz w:val="18"/>
          <w:szCs w:val="18"/>
        </w:rPr>
      </w:pPr>
    </w:p>
    <w:p w14:paraId="57F7FE83" w14:textId="2A5D5BBC" w:rsidR="00873DD0" w:rsidRPr="00B74B73" w:rsidRDefault="00873DD0" w:rsidP="00737EA5">
      <w:pPr>
        <w:pStyle w:val="PTI2"/>
        <w:spacing w:line="200" w:lineRule="exact"/>
        <w:ind w:left="0"/>
        <w:rPr>
          <w:rFonts w:asciiTheme="minorHAnsi" w:hAnsiTheme="minorHAnsi" w:cstheme="minorHAnsi"/>
          <w:b/>
          <w:sz w:val="18"/>
          <w:szCs w:val="18"/>
          <w:u w:val="single"/>
        </w:rPr>
      </w:pPr>
      <w:r>
        <w:rPr>
          <w:rFonts w:asciiTheme="minorHAnsi" w:hAnsiTheme="minorHAnsi"/>
          <w:b/>
          <w:sz w:val="18"/>
          <w:u w:val="single"/>
        </w:rPr>
        <w:t>Part B Submission of supporting documents</w:t>
      </w:r>
    </w:p>
    <w:p w14:paraId="344E4502" w14:textId="1FEC4F4C" w:rsidR="00B74B73" w:rsidRPr="00B74B73" w:rsidRDefault="00B74B73" w:rsidP="009A06EA">
      <w:pPr>
        <w:overflowPunct w:val="0"/>
        <w:autoSpaceDE w:val="0"/>
        <w:autoSpaceDN w:val="0"/>
        <w:adjustRightInd w:val="0"/>
        <w:spacing w:after="120" w:line="200" w:lineRule="exact"/>
        <w:ind w:left="1134" w:hanging="1134"/>
        <w:jc w:val="left"/>
        <w:textAlignment w:val="baseline"/>
        <w:rPr>
          <w:rFonts w:asciiTheme="minorHAnsi" w:hAnsiTheme="minorHAnsi" w:cstheme="minorHAnsi"/>
          <w:szCs w:val="18"/>
        </w:rPr>
      </w:pPr>
      <w:r>
        <w:rPr>
          <w:rFonts w:asciiTheme="minorHAnsi" w:hAnsiTheme="minorHAnsi"/>
          <w:b/>
        </w:rPr>
        <w:t xml:space="preserve">Annex </w:t>
      </w:r>
      <w:r w:rsidR="00DC2D24">
        <w:rPr>
          <w:rFonts w:asciiTheme="minorHAnsi" w:hAnsiTheme="minorHAnsi"/>
          <w:b/>
        </w:rPr>
        <w:t>B01</w:t>
      </w:r>
      <w:r>
        <w:rPr>
          <w:rFonts w:asciiTheme="minorHAnsi" w:hAnsiTheme="minorHAnsi"/>
          <w:b/>
        </w:rPr>
        <w:tab/>
      </w:r>
      <w:r>
        <w:rPr>
          <w:rFonts w:asciiTheme="minorHAnsi" w:hAnsiTheme="minorHAnsi"/>
          <w:b/>
        </w:rPr>
        <w:tab/>
      </w:r>
      <w:r>
        <w:rPr>
          <w:rFonts w:asciiTheme="minorHAnsi" w:hAnsiTheme="minorHAnsi"/>
        </w:rPr>
        <w:t>Format for Declaration as to Reliance on Financial and Economic Standing of Third Party or Parties</w:t>
      </w:r>
    </w:p>
    <w:p w14:paraId="39BA29B4" w14:textId="68AE780F" w:rsidR="00B74B73" w:rsidRPr="00B74B73" w:rsidRDefault="00B74B73" w:rsidP="009A06EA">
      <w:pPr>
        <w:overflowPunct w:val="0"/>
        <w:autoSpaceDE w:val="0"/>
        <w:autoSpaceDN w:val="0"/>
        <w:adjustRightInd w:val="0"/>
        <w:spacing w:after="120" w:line="200" w:lineRule="exact"/>
        <w:ind w:left="1134" w:hanging="1134"/>
        <w:jc w:val="left"/>
        <w:textAlignment w:val="baseline"/>
        <w:rPr>
          <w:rFonts w:asciiTheme="minorHAnsi" w:hAnsiTheme="minorHAnsi" w:cstheme="minorHAnsi"/>
          <w:szCs w:val="18"/>
        </w:rPr>
      </w:pPr>
      <w:r>
        <w:rPr>
          <w:rFonts w:asciiTheme="minorHAnsi" w:hAnsiTheme="minorHAnsi"/>
          <w:b/>
        </w:rPr>
        <w:t xml:space="preserve">Annex </w:t>
      </w:r>
      <w:r w:rsidR="00DC2D24">
        <w:rPr>
          <w:rFonts w:asciiTheme="minorHAnsi" w:hAnsiTheme="minorHAnsi"/>
          <w:b/>
        </w:rPr>
        <w:t>B02</w:t>
      </w:r>
      <w:r>
        <w:rPr>
          <w:rFonts w:asciiTheme="minorHAnsi" w:hAnsiTheme="minorHAnsi"/>
        </w:rPr>
        <w:tab/>
      </w:r>
      <w:r>
        <w:rPr>
          <w:rFonts w:asciiTheme="minorHAnsi" w:hAnsiTheme="minorHAnsi"/>
        </w:rPr>
        <w:tab/>
        <w:t>Format for Declaration as to Reliance on Technical and Professional Competence of Third Party or Parties</w:t>
      </w:r>
    </w:p>
    <w:p w14:paraId="35DEBF46" w14:textId="6870951D" w:rsidR="00B74B73" w:rsidRDefault="00B74B73" w:rsidP="009A06EA">
      <w:pPr>
        <w:overflowPunct w:val="0"/>
        <w:autoSpaceDE w:val="0"/>
        <w:autoSpaceDN w:val="0"/>
        <w:adjustRightInd w:val="0"/>
        <w:spacing w:after="120" w:line="200" w:lineRule="exact"/>
        <w:ind w:left="1134" w:hanging="1134"/>
        <w:jc w:val="left"/>
        <w:textAlignment w:val="baseline"/>
        <w:rPr>
          <w:rFonts w:asciiTheme="minorHAnsi" w:hAnsiTheme="minorHAnsi" w:cstheme="minorHAnsi"/>
          <w:szCs w:val="18"/>
        </w:rPr>
      </w:pPr>
      <w:r>
        <w:rPr>
          <w:rFonts w:asciiTheme="minorHAnsi" w:hAnsiTheme="minorHAnsi"/>
          <w:b/>
        </w:rPr>
        <w:t xml:space="preserve">Annex </w:t>
      </w:r>
      <w:r w:rsidR="00DC2D24">
        <w:rPr>
          <w:rFonts w:asciiTheme="minorHAnsi" w:hAnsiTheme="minorHAnsi"/>
          <w:b/>
        </w:rPr>
        <w:t>B03</w:t>
      </w:r>
      <w:r>
        <w:rPr>
          <w:rFonts w:asciiTheme="minorHAnsi" w:hAnsiTheme="minorHAnsi"/>
        </w:rPr>
        <w:tab/>
      </w:r>
      <w:r>
        <w:rPr>
          <w:rFonts w:asciiTheme="minorHAnsi" w:hAnsiTheme="minorHAnsi"/>
        </w:rPr>
        <w:tab/>
        <w:t xml:space="preserve">Format for Statement of Policy/Declaration as to Insurance </w:t>
      </w:r>
    </w:p>
    <w:p w14:paraId="4E5D6C78" w14:textId="77777777" w:rsidR="00B74B73" w:rsidRPr="0083637F" w:rsidRDefault="00B74B73" w:rsidP="00B74B73">
      <w:pPr>
        <w:pStyle w:val="PTI2"/>
        <w:pBdr>
          <w:top w:val="single" w:sz="4" w:space="1" w:color="auto"/>
          <w:left w:val="single" w:sz="4" w:space="4" w:color="auto"/>
          <w:bottom w:val="single" w:sz="4" w:space="1" w:color="auto"/>
          <w:right w:val="single" w:sz="4" w:space="4" w:color="auto"/>
        </w:pBdr>
        <w:spacing w:after="0" w:line="200" w:lineRule="exact"/>
        <w:ind w:left="0"/>
        <w:rPr>
          <w:rFonts w:asciiTheme="minorHAnsi" w:hAnsiTheme="minorHAnsi" w:cstheme="minorHAnsi"/>
          <w:sz w:val="18"/>
          <w:szCs w:val="18"/>
        </w:rPr>
      </w:pPr>
      <w:r>
        <w:rPr>
          <w:rFonts w:asciiTheme="minorHAnsi" w:hAnsiTheme="minorHAnsi"/>
          <w:sz w:val="18"/>
        </w:rPr>
        <w:t>The above sheets must be completed in full. Only the ESPD need be validly signed.</w:t>
      </w:r>
    </w:p>
    <w:p w14:paraId="711720B7" w14:textId="77777777" w:rsidR="00B74B73" w:rsidRPr="008A2B51" w:rsidRDefault="00B74B73" w:rsidP="00B74B73">
      <w:pPr>
        <w:pStyle w:val="PTI2"/>
        <w:pBdr>
          <w:top w:val="single" w:sz="4" w:space="1" w:color="auto"/>
          <w:left w:val="single" w:sz="4" w:space="4" w:color="auto"/>
          <w:bottom w:val="single" w:sz="4" w:space="1" w:color="auto"/>
          <w:right w:val="single" w:sz="4" w:space="4" w:color="auto"/>
        </w:pBdr>
        <w:spacing w:after="0" w:line="200" w:lineRule="exact"/>
        <w:ind w:left="0"/>
        <w:rPr>
          <w:rFonts w:asciiTheme="minorHAnsi" w:hAnsiTheme="minorHAnsi" w:cstheme="minorHAnsi"/>
          <w:sz w:val="18"/>
          <w:szCs w:val="18"/>
        </w:rPr>
      </w:pPr>
    </w:p>
    <w:p w14:paraId="35BD91DF" w14:textId="4D6D6D19" w:rsidR="00B74B73" w:rsidRPr="00DC2D24" w:rsidRDefault="00B74B73" w:rsidP="00B74B73">
      <w:pPr>
        <w:pStyle w:val="PTI2"/>
        <w:pBdr>
          <w:top w:val="single" w:sz="4" w:space="1" w:color="auto"/>
          <w:left w:val="single" w:sz="4" w:space="4" w:color="auto"/>
          <w:bottom w:val="single" w:sz="4" w:space="1" w:color="auto"/>
          <w:right w:val="single" w:sz="4" w:space="4" w:color="auto"/>
        </w:pBdr>
        <w:spacing w:after="0" w:line="200" w:lineRule="exact"/>
        <w:ind w:left="0"/>
        <w:rPr>
          <w:rFonts w:asciiTheme="minorHAnsi" w:hAnsiTheme="minorHAnsi" w:cstheme="minorHAnsi"/>
          <w:sz w:val="18"/>
          <w:szCs w:val="18"/>
        </w:rPr>
      </w:pPr>
      <w:r>
        <w:rPr>
          <w:rFonts w:asciiTheme="minorHAnsi" w:hAnsiTheme="minorHAnsi"/>
          <w:sz w:val="18"/>
        </w:rPr>
        <w:t xml:space="preserve">Gather the pdf files, Annexes </w:t>
      </w:r>
      <w:r>
        <w:rPr>
          <w:rFonts w:asciiTheme="minorHAnsi" w:hAnsiTheme="minorHAnsi"/>
          <w:b/>
          <w:sz w:val="18"/>
        </w:rPr>
        <w:t>B01</w:t>
      </w:r>
      <w:r>
        <w:rPr>
          <w:rFonts w:asciiTheme="minorHAnsi" w:hAnsiTheme="minorHAnsi"/>
          <w:sz w:val="18"/>
        </w:rPr>
        <w:t xml:space="preserve"> to </w:t>
      </w:r>
      <w:r w:rsidR="00DC2D24">
        <w:rPr>
          <w:rFonts w:asciiTheme="minorHAnsi" w:hAnsiTheme="minorHAnsi"/>
          <w:b/>
          <w:bCs/>
          <w:sz w:val="18"/>
        </w:rPr>
        <w:t>B03</w:t>
      </w:r>
      <w:r>
        <w:rPr>
          <w:rFonts w:asciiTheme="minorHAnsi" w:hAnsiTheme="minorHAnsi"/>
          <w:sz w:val="18"/>
        </w:rPr>
        <w:t xml:space="preserve"> as separate "loose" files into a compressed file (zip file) named: </w:t>
      </w:r>
      <w:r>
        <w:rPr>
          <w:rFonts w:asciiTheme="minorHAnsi" w:hAnsiTheme="minorHAnsi"/>
          <w:b/>
          <w:sz w:val="18"/>
        </w:rPr>
        <w:t>"........."_part B.</w:t>
      </w:r>
      <w:r>
        <w:rPr>
          <w:rFonts w:asciiTheme="minorHAnsi" w:hAnsiTheme="minorHAnsi"/>
          <w:sz w:val="18"/>
        </w:rPr>
        <w:t xml:space="preserve"> The Tenderer should replace the dotted line with all or part of its company name. Upload this compressed file to TenderNed's digital vault.</w:t>
      </w:r>
    </w:p>
    <w:bookmarkEnd w:id="87"/>
    <w:p w14:paraId="228245D3" w14:textId="651A59F9" w:rsidR="003A1970" w:rsidRPr="008608A9" w:rsidRDefault="003A1970" w:rsidP="00216E7D">
      <w:pPr>
        <w:spacing w:after="200" w:line="200" w:lineRule="exact"/>
        <w:jc w:val="left"/>
        <w:rPr>
          <w:rFonts w:asciiTheme="minorHAnsi" w:hAnsiTheme="minorHAnsi" w:cstheme="minorHAnsi"/>
          <w:szCs w:val="18"/>
        </w:rPr>
      </w:pPr>
      <w:r>
        <w:br w:type="page"/>
      </w:r>
    </w:p>
    <w:p w14:paraId="7ABD8059" w14:textId="61DC0B29" w:rsidR="003A1970" w:rsidRPr="008608A9" w:rsidRDefault="003A1970" w:rsidP="00216E7D">
      <w:pPr>
        <w:pStyle w:val="Heading1"/>
        <w:spacing w:line="200" w:lineRule="exact"/>
        <w:ind w:left="680" w:hanging="680"/>
      </w:pPr>
      <w:bookmarkStart w:id="88" w:name="_Toc476730668"/>
      <w:bookmarkStart w:id="89" w:name="_Toc226107077"/>
      <w:r>
        <w:t>Assessment of Tenderers and Tenders</w:t>
      </w:r>
      <w:bookmarkEnd w:id="88"/>
      <w:bookmarkEnd w:id="89"/>
    </w:p>
    <w:p w14:paraId="52F1C839" w14:textId="77777777" w:rsidR="003A1970" w:rsidRPr="008608A9" w:rsidRDefault="003A1970" w:rsidP="00216E7D">
      <w:pPr>
        <w:spacing w:before="200" w:line="200" w:lineRule="exact"/>
        <w:contextualSpacing/>
        <w:jc w:val="left"/>
        <w:rPr>
          <w:rFonts w:asciiTheme="minorHAnsi" w:hAnsiTheme="minorHAnsi" w:cstheme="minorHAnsi"/>
          <w:b/>
          <w:szCs w:val="18"/>
        </w:rPr>
      </w:pPr>
    </w:p>
    <w:p w14:paraId="209B1025" w14:textId="5209C9C0" w:rsidR="003A1970" w:rsidRDefault="003A1970" w:rsidP="00216E7D">
      <w:pPr>
        <w:pStyle w:val="Heading2"/>
        <w:spacing w:line="200" w:lineRule="exact"/>
        <w:ind w:left="680" w:hanging="680"/>
        <w:rPr>
          <w:rFonts w:asciiTheme="minorHAnsi" w:hAnsiTheme="minorHAnsi" w:cstheme="minorHAnsi"/>
          <w:szCs w:val="18"/>
        </w:rPr>
      </w:pPr>
      <w:bookmarkStart w:id="90" w:name="_Toc476730669"/>
      <w:bookmarkStart w:id="91" w:name="_Toc226107078"/>
      <w:r>
        <w:rPr>
          <w:rFonts w:asciiTheme="minorHAnsi" w:hAnsiTheme="minorHAnsi"/>
        </w:rPr>
        <w:t>Assessment team</w:t>
      </w:r>
      <w:bookmarkEnd w:id="90"/>
      <w:bookmarkEnd w:id="91"/>
    </w:p>
    <w:p w14:paraId="237B2C4F" w14:textId="77777777" w:rsidR="007E38D0" w:rsidRDefault="007E38D0" w:rsidP="007E38D0">
      <w:pPr>
        <w:spacing w:line="200" w:lineRule="exact"/>
        <w:jc w:val="left"/>
        <w:rPr>
          <w:rFonts w:asciiTheme="minorHAnsi" w:hAnsiTheme="minorHAnsi" w:cstheme="minorHAnsi"/>
          <w:szCs w:val="18"/>
        </w:rPr>
      </w:pPr>
      <w:bookmarkStart w:id="92" w:name="_Hlk490643372"/>
      <w:bookmarkStart w:id="93" w:name="_Hlk48222614"/>
      <w:r>
        <w:rPr>
          <w:rFonts w:asciiTheme="minorHAnsi" w:hAnsiTheme="minorHAnsi"/>
        </w:rPr>
        <w:t>A team of subject-matter and purchasing experts has been constituted to conduct an assessment of the Tenders, including submitted documentation by the Tenderer that substantiates answers to the programme of requirements.</w:t>
      </w:r>
    </w:p>
    <w:p w14:paraId="475FA199" w14:textId="77777777" w:rsidR="007E38D0" w:rsidRDefault="007E38D0" w:rsidP="007E38D0">
      <w:pPr>
        <w:spacing w:line="200" w:lineRule="exact"/>
        <w:jc w:val="left"/>
        <w:rPr>
          <w:rFonts w:asciiTheme="minorHAnsi" w:hAnsiTheme="minorHAnsi"/>
          <w:szCs w:val="18"/>
        </w:rPr>
      </w:pPr>
    </w:p>
    <w:p w14:paraId="3E7E4EDD" w14:textId="3AC74EB0" w:rsidR="007E38D0" w:rsidRDefault="007E38D0" w:rsidP="007E38D0">
      <w:pPr>
        <w:spacing w:line="200" w:lineRule="exact"/>
        <w:jc w:val="left"/>
        <w:rPr>
          <w:rFonts w:asciiTheme="minorHAnsi" w:hAnsiTheme="minorHAnsi"/>
        </w:rPr>
      </w:pPr>
      <w:r w:rsidRPr="00AA114B">
        <w:rPr>
          <w:rFonts w:asciiTheme="minorHAnsi" w:hAnsiTheme="minorHAnsi"/>
          <w:szCs w:val="18"/>
        </w:rPr>
        <w:t>TNO assesses and ranks the Tenders based on the Award Criterion</w:t>
      </w:r>
      <w:r>
        <w:rPr>
          <w:rFonts w:asciiTheme="minorHAnsi" w:hAnsiTheme="minorHAnsi"/>
          <w:szCs w:val="18"/>
        </w:rPr>
        <w:t xml:space="preserve"> </w:t>
      </w:r>
      <w:r w:rsidRPr="00AA114B">
        <w:rPr>
          <w:rFonts w:asciiTheme="minorHAnsi" w:hAnsiTheme="minorHAnsi"/>
          <w:szCs w:val="18"/>
        </w:rPr>
        <w:t>Lowest total price, see Section 6 in this regard</w:t>
      </w:r>
    </w:p>
    <w:p w14:paraId="1D380DFA" w14:textId="77777777" w:rsidR="007E38D0" w:rsidRDefault="007E38D0" w:rsidP="00216E7D">
      <w:pPr>
        <w:spacing w:line="200" w:lineRule="exact"/>
        <w:jc w:val="left"/>
        <w:rPr>
          <w:rFonts w:asciiTheme="minorHAnsi" w:hAnsiTheme="minorHAnsi"/>
        </w:rPr>
      </w:pPr>
    </w:p>
    <w:p w14:paraId="1D468E25" w14:textId="3B624CB0" w:rsidR="003A1970" w:rsidRPr="008608A9" w:rsidRDefault="003A1970" w:rsidP="00216E7D">
      <w:pPr>
        <w:pStyle w:val="Heading2"/>
        <w:spacing w:line="200" w:lineRule="exact"/>
        <w:ind w:left="680" w:hanging="680"/>
        <w:rPr>
          <w:rFonts w:asciiTheme="minorHAnsi" w:hAnsiTheme="minorHAnsi" w:cstheme="minorHAnsi"/>
          <w:szCs w:val="18"/>
        </w:rPr>
      </w:pPr>
      <w:bookmarkStart w:id="94" w:name="_Toc476730670"/>
      <w:bookmarkStart w:id="95" w:name="_Toc226107079"/>
      <w:bookmarkEnd w:id="92"/>
      <w:bookmarkEnd w:id="93"/>
      <w:r>
        <w:rPr>
          <w:rFonts w:asciiTheme="minorHAnsi" w:hAnsiTheme="minorHAnsi"/>
        </w:rPr>
        <w:t>Assessment procedure</w:t>
      </w:r>
      <w:bookmarkEnd w:id="94"/>
      <w:bookmarkEnd w:id="95"/>
    </w:p>
    <w:p w14:paraId="2E50C9BD" w14:textId="2DE862EC"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The assessment procedure is as described in the following sections.</w:t>
      </w:r>
    </w:p>
    <w:p w14:paraId="6C582489" w14:textId="77777777" w:rsidR="003A1970" w:rsidRPr="008608A9" w:rsidRDefault="003A1970" w:rsidP="00216E7D">
      <w:pPr>
        <w:spacing w:line="200" w:lineRule="exact"/>
        <w:jc w:val="left"/>
        <w:rPr>
          <w:rFonts w:asciiTheme="minorHAnsi" w:hAnsiTheme="minorHAnsi" w:cstheme="minorHAnsi"/>
          <w:b/>
          <w:szCs w:val="18"/>
        </w:rPr>
      </w:pPr>
    </w:p>
    <w:p w14:paraId="0C7E838C" w14:textId="461080CD" w:rsidR="003A1970" w:rsidRPr="008608A9" w:rsidRDefault="003A1970" w:rsidP="005F3C1D">
      <w:pPr>
        <w:tabs>
          <w:tab w:val="left" w:pos="1418"/>
        </w:tabs>
        <w:spacing w:line="200" w:lineRule="exact"/>
        <w:ind w:left="1560" w:hanging="1560"/>
        <w:jc w:val="left"/>
        <w:rPr>
          <w:rFonts w:asciiTheme="minorHAnsi" w:hAnsiTheme="minorHAnsi" w:cstheme="minorHAnsi"/>
          <w:szCs w:val="18"/>
        </w:rPr>
      </w:pPr>
      <w:r>
        <w:rPr>
          <w:rFonts w:asciiTheme="minorHAnsi" w:hAnsiTheme="minorHAnsi"/>
          <w:b/>
        </w:rPr>
        <w:t>Section 4</w:t>
      </w:r>
      <w:r>
        <w:rPr>
          <w:rFonts w:asciiTheme="minorHAnsi" w:hAnsiTheme="minorHAnsi"/>
        </w:rPr>
        <w:tab/>
        <w:t>:</w:t>
      </w:r>
      <w:r>
        <w:rPr>
          <w:rFonts w:asciiTheme="minorHAnsi" w:hAnsiTheme="minorHAnsi"/>
        </w:rPr>
        <w:tab/>
        <w:t>concerns the assessment of the timeliness, formal requirements and completeness of the Tender submitted.</w:t>
      </w:r>
    </w:p>
    <w:p w14:paraId="6C895B5D" w14:textId="77777777" w:rsidR="003A1970" w:rsidRPr="008608A9" w:rsidRDefault="003A1970" w:rsidP="00216E7D">
      <w:pPr>
        <w:spacing w:line="200" w:lineRule="exact"/>
        <w:jc w:val="left"/>
        <w:rPr>
          <w:rFonts w:asciiTheme="minorHAnsi" w:hAnsiTheme="minorHAnsi" w:cstheme="minorHAnsi"/>
          <w:b/>
          <w:szCs w:val="18"/>
        </w:rPr>
      </w:pPr>
    </w:p>
    <w:p w14:paraId="6C82DFE4" w14:textId="4C586834" w:rsidR="003A1970" w:rsidRPr="008608A9" w:rsidRDefault="00141932" w:rsidP="00216E7D">
      <w:pPr>
        <w:tabs>
          <w:tab w:val="left" w:pos="1418"/>
        </w:tabs>
        <w:spacing w:line="200" w:lineRule="exact"/>
        <w:ind w:left="1589" w:hanging="1589"/>
        <w:jc w:val="left"/>
        <w:rPr>
          <w:rFonts w:asciiTheme="minorHAnsi" w:hAnsiTheme="minorHAnsi" w:cstheme="minorHAnsi"/>
          <w:szCs w:val="18"/>
        </w:rPr>
      </w:pPr>
      <w:r>
        <w:rPr>
          <w:rFonts w:asciiTheme="minorHAnsi" w:hAnsiTheme="minorHAnsi"/>
          <w:b/>
        </w:rPr>
        <w:t>Section 5</w:t>
      </w:r>
      <w:r>
        <w:rPr>
          <w:rFonts w:asciiTheme="minorHAnsi" w:hAnsiTheme="minorHAnsi"/>
          <w:b/>
        </w:rPr>
        <w:tab/>
      </w:r>
      <w:r>
        <w:rPr>
          <w:rFonts w:asciiTheme="minorHAnsi" w:hAnsiTheme="minorHAnsi"/>
        </w:rPr>
        <w:t>:</w:t>
      </w:r>
      <w:r>
        <w:rPr>
          <w:rFonts w:asciiTheme="minorHAnsi" w:hAnsiTheme="minorHAnsi"/>
        </w:rPr>
        <w:tab/>
        <w:t>concerns requirements formulated in respect of Grounds for Exclusion and Suitability Requirements. If one or more Grounds for Exclusion apply and/or if a Tenderer fails to meet the Suitability Requirements, the Tenderer will be excluded/the Tender will be invalid.</w:t>
      </w:r>
    </w:p>
    <w:p w14:paraId="73D41740" w14:textId="77777777" w:rsidR="003A1970" w:rsidRPr="008608A9" w:rsidRDefault="003A1970" w:rsidP="00216E7D">
      <w:pPr>
        <w:tabs>
          <w:tab w:val="left" w:pos="1418"/>
        </w:tabs>
        <w:spacing w:line="200" w:lineRule="exact"/>
        <w:jc w:val="left"/>
        <w:rPr>
          <w:rFonts w:asciiTheme="minorHAnsi" w:hAnsiTheme="minorHAnsi" w:cstheme="minorHAnsi"/>
          <w:szCs w:val="18"/>
        </w:rPr>
      </w:pPr>
    </w:p>
    <w:p w14:paraId="53EB581B" w14:textId="5EC3CA70" w:rsidR="009B4F1A" w:rsidRDefault="003A1970" w:rsidP="00216E7D">
      <w:pPr>
        <w:tabs>
          <w:tab w:val="left" w:pos="1418"/>
        </w:tabs>
        <w:spacing w:line="200" w:lineRule="exact"/>
        <w:ind w:left="1589" w:hanging="1589"/>
        <w:jc w:val="left"/>
        <w:rPr>
          <w:rFonts w:asciiTheme="minorHAnsi" w:hAnsiTheme="minorHAnsi" w:cstheme="minorHAnsi"/>
          <w:szCs w:val="18"/>
        </w:rPr>
      </w:pPr>
      <w:r>
        <w:rPr>
          <w:rFonts w:asciiTheme="minorHAnsi" w:hAnsiTheme="minorHAnsi"/>
          <w:b/>
        </w:rPr>
        <w:t>Section 6</w:t>
      </w:r>
      <w:r>
        <w:rPr>
          <w:rFonts w:asciiTheme="minorHAnsi" w:hAnsiTheme="minorHAnsi"/>
          <w:b/>
        </w:rPr>
        <w:tab/>
      </w:r>
      <w:r>
        <w:rPr>
          <w:rFonts w:asciiTheme="minorHAnsi" w:hAnsiTheme="minorHAnsi"/>
        </w:rPr>
        <w:t>:</w:t>
      </w:r>
      <w:r>
        <w:rPr>
          <w:rFonts w:asciiTheme="minorHAnsi" w:hAnsiTheme="minorHAnsi"/>
        </w:rPr>
        <w:tab/>
      </w:r>
      <w:r w:rsidR="009A655A" w:rsidRPr="009A655A">
        <w:rPr>
          <w:rFonts w:asciiTheme="minorHAnsi" w:hAnsiTheme="minorHAnsi"/>
        </w:rPr>
        <w:t xml:space="preserve">concerns the description of the assessment by </w:t>
      </w:r>
      <w:r w:rsidR="009A655A">
        <w:rPr>
          <w:rFonts w:asciiTheme="minorHAnsi" w:hAnsiTheme="minorHAnsi"/>
        </w:rPr>
        <w:t>TNO</w:t>
      </w:r>
      <w:r w:rsidR="009A655A" w:rsidRPr="009A655A">
        <w:rPr>
          <w:rFonts w:asciiTheme="minorHAnsi" w:hAnsiTheme="minorHAnsi"/>
        </w:rPr>
        <w:t xml:space="preserve"> of the Tenders against the Award Criterion</w:t>
      </w:r>
      <w:r>
        <w:rPr>
          <w:rFonts w:asciiTheme="minorHAnsi" w:hAnsiTheme="minorHAnsi"/>
        </w:rPr>
        <w:t>. The Award Criterion is assessed by allocating points to the Tender</w:t>
      </w:r>
      <w:r w:rsidR="008E488C">
        <w:rPr>
          <w:rFonts w:asciiTheme="minorHAnsi" w:hAnsiTheme="minorHAnsi"/>
        </w:rPr>
        <w:t>.</w:t>
      </w:r>
    </w:p>
    <w:p w14:paraId="48F04CE9" w14:textId="77777777" w:rsidR="00F6070E" w:rsidRDefault="00F6070E" w:rsidP="00216E7D">
      <w:pPr>
        <w:tabs>
          <w:tab w:val="left" w:pos="1418"/>
        </w:tabs>
        <w:spacing w:line="200" w:lineRule="exact"/>
        <w:ind w:left="1589" w:hanging="1589"/>
        <w:jc w:val="left"/>
        <w:rPr>
          <w:rFonts w:asciiTheme="minorHAnsi" w:hAnsiTheme="minorHAnsi" w:cstheme="minorHAnsi"/>
          <w:szCs w:val="18"/>
        </w:rPr>
      </w:pPr>
    </w:p>
    <w:p w14:paraId="3A022674" w14:textId="18054896" w:rsidR="009B4F1A" w:rsidRDefault="00F6070E" w:rsidP="00216E7D">
      <w:pPr>
        <w:tabs>
          <w:tab w:val="left" w:pos="1418"/>
        </w:tabs>
        <w:spacing w:line="200" w:lineRule="exact"/>
        <w:ind w:left="1589" w:hanging="1589"/>
        <w:jc w:val="left"/>
        <w:rPr>
          <w:rFonts w:asciiTheme="minorHAnsi" w:hAnsiTheme="minorHAnsi" w:cstheme="minorHAnsi"/>
          <w:szCs w:val="18"/>
        </w:rPr>
      </w:pPr>
      <w:r>
        <w:rPr>
          <w:rFonts w:asciiTheme="minorHAnsi" w:hAnsiTheme="minorHAnsi"/>
          <w:b/>
        </w:rPr>
        <w:t>Section 7</w:t>
      </w:r>
      <w:r>
        <w:rPr>
          <w:rFonts w:asciiTheme="minorHAnsi" w:hAnsiTheme="minorHAnsi"/>
          <w:b/>
        </w:rPr>
        <w:tab/>
      </w:r>
      <w:r>
        <w:rPr>
          <w:rFonts w:asciiTheme="minorHAnsi" w:hAnsiTheme="minorHAnsi"/>
        </w:rPr>
        <w:t>:</w:t>
      </w:r>
      <w:r>
        <w:rPr>
          <w:rFonts w:asciiTheme="minorHAnsi" w:hAnsiTheme="minorHAnsi"/>
        </w:rPr>
        <w:tab/>
        <w:t>concerns the assessment of supporting documents and other documents requested by TNO from the intended beneficiary.</w:t>
      </w:r>
    </w:p>
    <w:p w14:paraId="31B85EE4" w14:textId="77777777" w:rsidR="00F6070E" w:rsidRDefault="00F6070E" w:rsidP="00216E7D">
      <w:pPr>
        <w:tabs>
          <w:tab w:val="left" w:pos="1418"/>
        </w:tabs>
        <w:spacing w:line="200" w:lineRule="exact"/>
        <w:ind w:left="1589" w:hanging="1589"/>
        <w:jc w:val="left"/>
        <w:rPr>
          <w:rFonts w:asciiTheme="minorHAnsi" w:hAnsiTheme="minorHAnsi" w:cstheme="minorHAnsi"/>
          <w:szCs w:val="18"/>
        </w:rPr>
      </w:pPr>
    </w:p>
    <w:p w14:paraId="6594EC99" w14:textId="347A3DE8" w:rsidR="009B4F1A" w:rsidRDefault="007764E0" w:rsidP="00216E7D">
      <w:pPr>
        <w:tabs>
          <w:tab w:val="left" w:pos="1418"/>
        </w:tabs>
        <w:spacing w:line="200" w:lineRule="exact"/>
        <w:ind w:left="1589" w:hanging="1589"/>
        <w:jc w:val="left"/>
        <w:rPr>
          <w:rFonts w:asciiTheme="minorHAnsi" w:hAnsiTheme="minorHAnsi"/>
        </w:rPr>
      </w:pPr>
      <w:r>
        <w:rPr>
          <w:rFonts w:asciiTheme="minorHAnsi" w:hAnsiTheme="minorHAnsi"/>
          <w:b/>
          <w:bCs/>
        </w:rPr>
        <w:t>Section 8</w:t>
      </w:r>
      <w:r>
        <w:rPr>
          <w:rFonts w:asciiTheme="minorHAnsi" w:hAnsiTheme="minorHAnsi"/>
        </w:rPr>
        <w:tab/>
        <w:t>:</w:t>
      </w:r>
      <w:r>
        <w:rPr>
          <w:rFonts w:asciiTheme="minorHAnsi" w:hAnsiTheme="minorHAnsi"/>
        </w:rPr>
        <w:tab/>
      </w:r>
      <w:r w:rsidR="000C5E33">
        <w:rPr>
          <w:rFonts w:asciiTheme="minorHAnsi" w:hAnsiTheme="minorHAnsi"/>
        </w:rPr>
        <w:t xml:space="preserve">gives an explanation of the Programme of Requirements </w:t>
      </w:r>
      <w:r>
        <w:rPr>
          <w:rFonts w:asciiTheme="minorHAnsi" w:hAnsiTheme="minorHAnsi"/>
        </w:rPr>
        <w:t>(</w:t>
      </w:r>
      <w:r w:rsidR="002717FC">
        <w:rPr>
          <w:rFonts w:asciiTheme="minorHAnsi" w:hAnsiTheme="minorHAnsi"/>
        </w:rPr>
        <w:t xml:space="preserve">Annex </w:t>
      </w:r>
      <w:r w:rsidR="002717FC" w:rsidRPr="002717FC">
        <w:rPr>
          <w:rFonts w:asciiTheme="minorHAnsi" w:hAnsiTheme="minorHAnsi"/>
          <w:b/>
          <w:bCs/>
        </w:rPr>
        <w:t>04</w:t>
      </w:r>
      <w:r>
        <w:rPr>
          <w:rFonts w:asciiTheme="minorHAnsi" w:hAnsiTheme="minorHAnsi"/>
        </w:rPr>
        <w:t>):</w:t>
      </w:r>
    </w:p>
    <w:p w14:paraId="71DD2FCF" w14:textId="77777777" w:rsidR="006D6C86" w:rsidRDefault="006D6C86">
      <w:pPr>
        <w:spacing w:line="240" w:lineRule="auto"/>
        <w:jc w:val="left"/>
        <w:rPr>
          <w:rFonts w:asciiTheme="minorHAnsi" w:hAnsiTheme="minorHAnsi"/>
          <w:b/>
          <w:bCs/>
        </w:rPr>
      </w:pPr>
    </w:p>
    <w:p w14:paraId="1CB1046B" w14:textId="77777777" w:rsidR="00C53BE0" w:rsidRPr="00C53BE0" w:rsidRDefault="00C53BE0" w:rsidP="00C53BE0">
      <w:pPr>
        <w:spacing w:line="200" w:lineRule="exact"/>
        <w:jc w:val="left"/>
        <w:rPr>
          <w:rFonts w:cs="Calibri"/>
        </w:rPr>
      </w:pPr>
      <w:r w:rsidRPr="00C53BE0">
        <w:rPr>
          <w:rFonts w:cs="Calibri"/>
        </w:rPr>
        <w:t>TNO may ask the Tenderer for clarification with regards to the submitted Tenders up to the end of the Procurement Procedure in two ways:</w:t>
      </w:r>
    </w:p>
    <w:p w14:paraId="4E0342C7" w14:textId="77777777" w:rsidR="00C53BE0" w:rsidRPr="00C53BE0" w:rsidRDefault="00C53BE0" w:rsidP="00681653">
      <w:pPr>
        <w:numPr>
          <w:ilvl w:val="0"/>
          <w:numId w:val="31"/>
        </w:numPr>
        <w:spacing w:line="200" w:lineRule="exact"/>
        <w:ind w:left="714" w:hanging="357"/>
        <w:contextualSpacing/>
        <w:jc w:val="left"/>
        <w:rPr>
          <w:rFonts w:cs="Calibri"/>
        </w:rPr>
      </w:pPr>
      <w:r w:rsidRPr="00C53BE0">
        <w:rPr>
          <w:rFonts w:cs="Calibri"/>
          <w:szCs w:val="18"/>
        </w:rPr>
        <w:t>The Tenderer is deemed to be willing and able to answer questions within 48 hours of sending the questions. If questions are not answered (in a timely manner), TNO may interpret the Tender in any manner it sees fit, based on the documents known to</w:t>
      </w:r>
      <w:r w:rsidRPr="00C53BE0">
        <w:rPr>
          <w:rFonts w:cs="Calibri"/>
        </w:rPr>
        <w:t xml:space="preserve"> it;</w:t>
      </w:r>
    </w:p>
    <w:p w14:paraId="6E25B830" w14:textId="180356C4" w:rsidR="00C53BE0" w:rsidRPr="00C53BE0" w:rsidRDefault="00C53BE0" w:rsidP="00681653">
      <w:pPr>
        <w:numPr>
          <w:ilvl w:val="0"/>
          <w:numId w:val="31"/>
        </w:numPr>
        <w:spacing w:line="200" w:lineRule="exact"/>
        <w:ind w:left="714" w:hanging="357"/>
        <w:contextualSpacing/>
        <w:jc w:val="left"/>
        <w:rPr>
          <w:rFonts w:cs="Calibri"/>
          <w:szCs w:val="18"/>
        </w:rPr>
      </w:pPr>
      <w:r w:rsidRPr="00C53BE0">
        <w:rPr>
          <w:rFonts w:cs="Calibri"/>
          <w:szCs w:val="18"/>
        </w:rPr>
        <w:t xml:space="preserve">In case of requirements that represent a high risk of failure TNO may desire tangible evidence of the intended winner before the decision is made on provisional award of the contract. This evidence can be in the form </w:t>
      </w:r>
      <w:r w:rsidR="009A6852" w:rsidRPr="00C53BE0">
        <w:rPr>
          <w:rFonts w:cs="Calibri"/>
          <w:szCs w:val="18"/>
        </w:rPr>
        <w:t>of:</w:t>
      </w:r>
    </w:p>
    <w:p w14:paraId="3817F8DB" w14:textId="77777777" w:rsidR="00C53BE0" w:rsidRPr="00C53BE0" w:rsidRDefault="00C53BE0" w:rsidP="00681653">
      <w:pPr>
        <w:numPr>
          <w:ilvl w:val="0"/>
          <w:numId w:val="32"/>
        </w:numPr>
        <w:spacing w:line="200" w:lineRule="exact"/>
        <w:ind w:left="1134" w:hanging="283"/>
        <w:contextualSpacing/>
        <w:jc w:val="left"/>
        <w:rPr>
          <w:rFonts w:cs="Calibri"/>
          <w:szCs w:val="18"/>
        </w:rPr>
      </w:pPr>
      <w:r w:rsidRPr="00C53BE0">
        <w:rPr>
          <w:rFonts w:cs="Calibri"/>
          <w:szCs w:val="18"/>
        </w:rPr>
        <w:t>a demonstration using the equipment Tenderer is offering or highly compatible to that;</w:t>
      </w:r>
    </w:p>
    <w:p w14:paraId="0AB2C74C" w14:textId="77777777" w:rsidR="00C53BE0" w:rsidRPr="00C53BE0" w:rsidRDefault="00C53BE0" w:rsidP="00681653">
      <w:pPr>
        <w:numPr>
          <w:ilvl w:val="0"/>
          <w:numId w:val="32"/>
        </w:numPr>
        <w:spacing w:line="200" w:lineRule="exact"/>
        <w:ind w:left="1134" w:hanging="283"/>
        <w:contextualSpacing/>
        <w:jc w:val="left"/>
        <w:rPr>
          <w:rFonts w:cs="Calibri"/>
          <w:szCs w:val="18"/>
        </w:rPr>
      </w:pPr>
      <w:r w:rsidRPr="00C53BE0">
        <w:rPr>
          <w:rFonts w:cs="Calibri"/>
          <w:szCs w:val="18"/>
        </w:rPr>
        <w:t>processing a sample provided by TNO;</w:t>
      </w:r>
    </w:p>
    <w:p w14:paraId="07946B01" w14:textId="77777777" w:rsidR="00C53BE0" w:rsidRPr="00C53BE0" w:rsidRDefault="00C53BE0" w:rsidP="00681653">
      <w:pPr>
        <w:numPr>
          <w:ilvl w:val="0"/>
          <w:numId w:val="32"/>
        </w:numPr>
        <w:spacing w:line="200" w:lineRule="exact"/>
        <w:ind w:left="1134" w:hanging="283"/>
        <w:contextualSpacing/>
        <w:jc w:val="left"/>
        <w:rPr>
          <w:rFonts w:cs="Calibri"/>
          <w:szCs w:val="18"/>
        </w:rPr>
      </w:pPr>
      <w:r w:rsidRPr="00C53BE0">
        <w:rPr>
          <w:rFonts w:cs="Calibri"/>
          <w:szCs w:val="18"/>
        </w:rPr>
        <w:t>otherwise.</w:t>
      </w:r>
    </w:p>
    <w:p w14:paraId="63D9C846" w14:textId="77777777" w:rsidR="00C53BE0" w:rsidRPr="00C53BE0" w:rsidRDefault="00C53BE0" w:rsidP="00C53BE0">
      <w:pPr>
        <w:spacing w:line="200" w:lineRule="exact"/>
        <w:ind w:left="567" w:firstLine="113"/>
        <w:rPr>
          <w:rFonts w:cs="Calibri"/>
        </w:rPr>
      </w:pPr>
    </w:p>
    <w:p w14:paraId="56BDF7F8" w14:textId="53245181" w:rsidR="003B135C" w:rsidRDefault="00C53BE0" w:rsidP="00C53BE0">
      <w:pPr>
        <w:spacing w:line="240" w:lineRule="auto"/>
        <w:jc w:val="left"/>
        <w:rPr>
          <w:rFonts w:asciiTheme="minorHAnsi" w:hAnsiTheme="minorHAnsi"/>
          <w:b/>
          <w:bCs/>
        </w:rPr>
      </w:pPr>
      <w:r w:rsidRPr="00C53BE0">
        <w:rPr>
          <w:rFonts w:cs="Calibri"/>
        </w:rPr>
        <w:t xml:space="preserve">TNO will decide on the response time of Tenderer within reason, but under the restriction that changing the timetable (see section 2.1.) will be seen as a last resort.  Failing to produce the evidence asked (in a timely </w:t>
      </w:r>
      <w:r w:rsidR="009A6852" w:rsidRPr="00C53BE0">
        <w:rPr>
          <w:rFonts w:cs="Calibri"/>
        </w:rPr>
        <w:t>manner) will</w:t>
      </w:r>
      <w:r w:rsidRPr="00C53BE0">
        <w:rPr>
          <w:rFonts w:cs="Calibri"/>
        </w:rPr>
        <w:t xml:space="preserve"> lead to exclusion from further participation in this tendering procedure</w:t>
      </w:r>
      <w:r w:rsidR="003B135C">
        <w:rPr>
          <w:rFonts w:asciiTheme="minorHAnsi" w:hAnsiTheme="minorHAnsi"/>
          <w:b/>
          <w:bCs/>
        </w:rPr>
        <w:br w:type="page"/>
      </w:r>
    </w:p>
    <w:p w14:paraId="2E09C621" w14:textId="21053723" w:rsidR="003A1970" w:rsidRPr="008608A9" w:rsidRDefault="003A1970" w:rsidP="00216E7D">
      <w:pPr>
        <w:pStyle w:val="Heading1"/>
        <w:spacing w:line="200" w:lineRule="exact"/>
        <w:ind w:left="680" w:hanging="680"/>
      </w:pPr>
      <w:bookmarkStart w:id="96" w:name="_Toc476730671"/>
      <w:bookmarkStart w:id="97" w:name="_Toc226107080"/>
      <w:r>
        <w:t>Assessment of timeliness, formal requirements and completeness</w:t>
      </w:r>
      <w:bookmarkEnd w:id="96"/>
      <w:bookmarkEnd w:id="97"/>
    </w:p>
    <w:p w14:paraId="4802B6E8" w14:textId="77777777" w:rsidR="003A1970" w:rsidRPr="008608A9" w:rsidRDefault="003A1970" w:rsidP="00216E7D">
      <w:pPr>
        <w:tabs>
          <w:tab w:val="left" w:pos="510"/>
        </w:tabs>
        <w:spacing w:before="200" w:line="200" w:lineRule="exact"/>
        <w:ind w:left="680"/>
        <w:contextualSpacing/>
        <w:jc w:val="left"/>
        <w:rPr>
          <w:rFonts w:asciiTheme="minorHAnsi" w:hAnsiTheme="minorHAnsi" w:cstheme="minorHAnsi"/>
          <w:b/>
          <w:szCs w:val="18"/>
        </w:rPr>
      </w:pPr>
    </w:p>
    <w:p w14:paraId="2B2FB0BC" w14:textId="70518316" w:rsidR="003A1970" w:rsidRPr="008608A9" w:rsidRDefault="003A1970" w:rsidP="00216E7D">
      <w:pPr>
        <w:pStyle w:val="Heading2"/>
        <w:spacing w:line="200" w:lineRule="exact"/>
        <w:ind w:left="680" w:hanging="680"/>
        <w:rPr>
          <w:rFonts w:asciiTheme="minorHAnsi" w:hAnsiTheme="minorHAnsi" w:cstheme="minorHAnsi"/>
          <w:szCs w:val="18"/>
        </w:rPr>
      </w:pPr>
      <w:bookmarkStart w:id="98" w:name="_Toc476730672"/>
      <w:bookmarkStart w:id="99" w:name="_Hlk484167872"/>
      <w:bookmarkStart w:id="100" w:name="_Toc226107081"/>
      <w:r>
        <w:rPr>
          <w:rFonts w:asciiTheme="minorHAnsi" w:hAnsiTheme="minorHAnsi"/>
        </w:rPr>
        <w:t>Assessing timeliness of submission</w:t>
      </w:r>
      <w:bookmarkEnd w:id="98"/>
      <w:bookmarkEnd w:id="100"/>
    </w:p>
    <w:bookmarkEnd w:id="99"/>
    <w:p w14:paraId="788444D4" w14:textId="649FE821"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The Tender must be submitted in a timely manner, i.e. within the tendering period (see Section 2.1). Tenders not submitted in a timely manner are invalid and TNO will discard them.</w:t>
      </w:r>
    </w:p>
    <w:p w14:paraId="05518164" w14:textId="77777777" w:rsidR="003A1970" w:rsidRPr="008608A9" w:rsidRDefault="003A1970" w:rsidP="00216E7D">
      <w:pPr>
        <w:spacing w:line="200" w:lineRule="exact"/>
        <w:jc w:val="left"/>
        <w:rPr>
          <w:rFonts w:asciiTheme="minorHAnsi" w:hAnsiTheme="minorHAnsi" w:cstheme="minorHAnsi"/>
          <w:szCs w:val="18"/>
        </w:rPr>
      </w:pPr>
    </w:p>
    <w:p w14:paraId="22DD7CEC" w14:textId="606A1A65" w:rsidR="003A1970" w:rsidRPr="00E957E2" w:rsidRDefault="003A1970" w:rsidP="00216E7D">
      <w:pPr>
        <w:pStyle w:val="Heading2"/>
        <w:spacing w:line="200" w:lineRule="exact"/>
        <w:ind w:left="680" w:hanging="680"/>
        <w:rPr>
          <w:rFonts w:asciiTheme="minorHAnsi" w:hAnsiTheme="minorHAnsi" w:cstheme="minorHAnsi"/>
          <w:szCs w:val="18"/>
        </w:rPr>
      </w:pPr>
      <w:bookmarkStart w:id="101" w:name="_Toc476730673"/>
      <w:bookmarkStart w:id="102" w:name="_Hlk484167829"/>
      <w:bookmarkStart w:id="103" w:name="_Toc226107082"/>
      <w:r>
        <w:rPr>
          <w:rFonts w:asciiTheme="minorHAnsi" w:hAnsiTheme="minorHAnsi"/>
        </w:rPr>
        <w:t xml:space="preserve">Assessing </w:t>
      </w:r>
      <w:r w:rsidR="009A655A">
        <w:rPr>
          <w:rFonts w:asciiTheme="minorHAnsi" w:hAnsiTheme="minorHAnsi"/>
        </w:rPr>
        <w:t xml:space="preserve">for other </w:t>
      </w:r>
      <w:r>
        <w:rPr>
          <w:rFonts w:asciiTheme="minorHAnsi" w:hAnsiTheme="minorHAnsi"/>
        </w:rPr>
        <w:t>formal requirements and completeness</w:t>
      </w:r>
      <w:bookmarkEnd w:id="101"/>
      <w:bookmarkEnd w:id="103"/>
    </w:p>
    <w:p w14:paraId="1FDCD47D" w14:textId="10C84C1C" w:rsidR="00481A37" w:rsidRDefault="00481A37" w:rsidP="00216E7D">
      <w:pPr>
        <w:spacing w:line="200" w:lineRule="exact"/>
        <w:jc w:val="left"/>
        <w:rPr>
          <w:rFonts w:asciiTheme="minorHAnsi" w:hAnsiTheme="minorHAnsi" w:cstheme="minorHAnsi"/>
          <w:szCs w:val="18"/>
        </w:rPr>
      </w:pPr>
      <w:bookmarkStart w:id="104" w:name="_Hlk22723574"/>
      <w:bookmarkEnd w:id="102"/>
      <w:r>
        <w:rPr>
          <w:rFonts w:asciiTheme="minorHAnsi" w:hAnsiTheme="minorHAnsi"/>
        </w:rPr>
        <w:t>Tenders submitted by means other than through TenderNed will not be assessed and will be discarded. The foregoing is subject to any malfunctions of TenderNed, recognised as such by TenderNed.</w:t>
      </w:r>
    </w:p>
    <w:p w14:paraId="5E016484" w14:textId="77777777" w:rsidR="00481A37" w:rsidRDefault="00481A37" w:rsidP="00216E7D">
      <w:pPr>
        <w:spacing w:line="200" w:lineRule="exact"/>
        <w:jc w:val="left"/>
        <w:rPr>
          <w:rFonts w:asciiTheme="minorHAnsi" w:hAnsiTheme="minorHAnsi" w:cstheme="minorHAnsi"/>
          <w:szCs w:val="18"/>
        </w:rPr>
      </w:pPr>
    </w:p>
    <w:p w14:paraId="0E6E9754" w14:textId="6F1C8D69" w:rsidR="00A022C3" w:rsidRDefault="00685D13" w:rsidP="00216E7D">
      <w:pPr>
        <w:spacing w:line="200" w:lineRule="exact"/>
        <w:jc w:val="left"/>
        <w:rPr>
          <w:rFonts w:asciiTheme="minorHAnsi" w:hAnsiTheme="minorHAnsi" w:cstheme="minorHAnsi"/>
          <w:szCs w:val="18"/>
        </w:rPr>
      </w:pPr>
      <w:r>
        <w:rPr>
          <w:rFonts w:asciiTheme="minorHAnsi" w:hAnsiTheme="minorHAnsi"/>
        </w:rPr>
        <w:t xml:space="preserve">The Tenders will be assessed as regards completeness and the formal requirements applicable in the Procurement Procedure, including at all events the legally valid signature. Tenders that are incomplete and/or fail to meet all the formal requirements will be declared invalid by TNO and discarded. Missing answers, documents, or data will result in exclusion if there is no rectifiable omission. Tenderers are reminded that TNO is not obliged to have deficiencies rectified. TNO has the discretionary power to offer a rectification option. </w:t>
      </w:r>
    </w:p>
    <w:p w14:paraId="06DC0904" w14:textId="77777777" w:rsidR="00E935F5" w:rsidRPr="00E935F5" w:rsidRDefault="00E935F5" w:rsidP="00216E7D">
      <w:pPr>
        <w:spacing w:line="200" w:lineRule="exact"/>
        <w:jc w:val="left"/>
        <w:rPr>
          <w:rFonts w:asciiTheme="minorHAnsi" w:hAnsiTheme="minorHAnsi" w:cstheme="minorHAnsi"/>
          <w:szCs w:val="18"/>
        </w:rPr>
      </w:pPr>
    </w:p>
    <w:p w14:paraId="79181519" w14:textId="437E6C12" w:rsidR="00E935F5" w:rsidRDefault="00F85E9B" w:rsidP="00216E7D">
      <w:pPr>
        <w:spacing w:line="200" w:lineRule="exact"/>
        <w:jc w:val="left"/>
        <w:rPr>
          <w:rFonts w:asciiTheme="minorHAnsi" w:hAnsiTheme="minorHAnsi" w:cstheme="minorHAnsi"/>
          <w:szCs w:val="18"/>
        </w:rPr>
      </w:pPr>
      <w:r>
        <w:rPr>
          <w:rFonts w:asciiTheme="minorHAnsi" w:hAnsiTheme="minorHAnsi"/>
        </w:rPr>
        <w:t xml:space="preserve">If – for whatever reason – a question cannot be answered or the requested data cannot be submitted in full or at all, this must be explicitly stated at the time of the Tender, together with reasons. Depending on the nature of the deficiency, TNO will assess whether the Tender is invalid, in which case it will be discarded, or whether the deficiency is amenable to rectification. </w:t>
      </w:r>
    </w:p>
    <w:p w14:paraId="7CAB3F53" w14:textId="77777777" w:rsidR="00964239" w:rsidRDefault="00964239" w:rsidP="00216E7D">
      <w:pPr>
        <w:spacing w:line="200" w:lineRule="exact"/>
        <w:jc w:val="left"/>
        <w:rPr>
          <w:rFonts w:asciiTheme="minorHAnsi" w:hAnsiTheme="minorHAnsi" w:cstheme="minorHAnsi"/>
          <w:szCs w:val="18"/>
        </w:rPr>
      </w:pPr>
    </w:p>
    <w:p w14:paraId="1F509BB2" w14:textId="38C1D923" w:rsidR="00F85E9B" w:rsidRPr="00E935F5" w:rsidRDefault="00F85E9B" w:rsidP="00216E7D">
      <w:pPr>
        <w:spacing w:line="200" w:lineRule="exact"/>
        <w:jc w:val="left"/>
        <w:rPr>
          <w:rFonts w:asciiTheme="minorHAnsi" w:hAnsiTheme="minorHAnsi" w:cstheme="minorHAnsi"/>
          <w:szCs w:val="18"/>
        </w:rPr>
      </w:pPr>
      <w:r>
        <w:rPr>
          <w:rFonts w:asciiTheme="minorHAnsi" w:hAnsiTheme="minorHAnsi"/>
        </w:rPr>
        <w:t xml:space="preserve">Deficiencies for which TNO offers a rectification option must be rectified within the timeframe as stated in the relevant request from TNO. If a deficiency is not rectified within the notified period or at all, the Tender will be invalid after all. </w:t>
      </w:r>
    </w:p>
    <w:bookmarkEnd w:id="104"/>
    <w:p w14:paraId="5095189B" w14:textId="77777777" w:rsidR="003A1970" w:rsidRPr="008608A9" w:rsidRDefault="003A1970" w:rsidP="00216E7D">
      <w:pPr>
        <w:spacing w:after="200" w:line="200" w:lineRule="exact"/>
        <w:jc w:val="left"/>
        <w:rPr>
          <w:rFonts w:asciiTheme="minorHAnsi" w:hAnsiTheme="minorHAnsi" w:cstheme="minorHAnsi"/>
          <w:b/>
          <w:szCs w:val="18"/>
        </w:rPr>
      </w:pPr>
      <w:r>
        <w:br w:type="page"/>
      </w:r>
    </w:p>
    <w:p w14:paraId="02DDD4D8" w14:textId="4B4B9A38" w:rsidR="003A1970" w:rsidRPr="008608A9" w:rsidRDefault="003A1970" w:rsidP="00216E7D">
      <w:pPr>
        <w:pStyle w:val="Heading1"/>
        <w:spacing w:line="200" w:lineRule="exact"/>
        <w:ind w:left="680" w:hanging="680"/>
      </w:pPr>
      <w:bookmarkStart w:id="105" w:name="_Toc476730674"/>
      <w:bookmarkStart w:id="106" w:name="_Toc226107083"/>
      <w:r>
        <w:t>Assessment of Grounds for Exclusion and Suitability Requirements</w:t>
      </w:r>
      <w:bookmarkEnd w:id="105"/>
      <w:bookmarkEnd w:id="106"/>
    </w:p>
    <w:p w14:paraId="45EFF54A" w14:textId="77777777" w:rsidR="00352BC8" w:rsidRPr="008608A9" w:rsidRDefault="00352BC8" w:rsidP="00216E7D">
      <w:pPr>
        <w:tabs>
          <w:tab w:val="left" w:pos="510"/>
        </w:tabs>
        <w:spacing w:before="200" w:line="200" w:lineRule="exact"/>
        <w:contextualSpacing/>
        <w:jc w:val="left"/>
        <w:rPr>
          <w:rFonts w:asciiTheme="minorHAnsi" w:hAnsiTheme="minorHAnsi" w:cstheme="minorHAnsi"/>
          <w:b/>
          <w:szCs w:val="18"/>
        </w:rPr>
      </w:pPr>
    </w:p>
    <w:p w14:paraId="5BF3E007" w14:textId="3008F915" w:rsidR="003A1970" w:rsidRPr="008608A9" w:rsidRDefault="003A1970" w:rsidP="00216E7D">
      <w:pPr>
        <w:pStyle w:val="Heading2"/>
        <w:spacing w:line="200" w:lineRule="exact"/>
        <w:ind w:left="680" w:hanging="680"/>
        <w:rPr>
          <w:rFonts w:asciiTheme="minorHAnsi" w:hAnsiTheme="minorHAnsi" w:cstheme="minorHAnsi"/>
          <w:szCs w:val="18"/>
        </w:rPr>
      </w:pPr>
      <w:bookmarkStart w:id="107" w:name="_Toc476730675"/>
      <w:bookmarkStart w:id="108" w:name="_Toc226107084"/>
      <w:r>
        <w:rPr>
          <w:rFonts w:asciiTheme="minorHAnsi" w:hAnsiTheme="minorHAnsi"/>
        </w:rPr>
        <w:t>Assessing Grounds of Exclusion</w:t>
      </w:r>
      <w:bookmarkEnd w:id="107"/>
      <w:bookmarkEnd w:id="108"/>
    </w:p>
    <w:p w14:paraId="609F52D2" w14:textId="0899672C"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The Tenderer will be assessed in terms of the Grounds for Exclusion listed in the ESPD (Section III). The Tenderer declares in the ESPD whether the Grounds for Exclusion used are applicable or not at the time of tendering. Where one or more Grounds for Exclusion apply, the Tenderer will generally be excluded. </w:t>
      </w:r>
      <w:r w:rsidR="003522FE">
        <w:rPr>
          <w:rFonts w:asciiTheme="minorHAnsi" w:hAnsiTheme="minorHAnsi"/>
        </w:rPr>
        <w:t>T</w:t>
      </w:r>
      <w:r>
        <w:rPr>
          <w:rFonts w:asciiTheme="minorHAnsi" w:hAnsiTheme="minorHAnsi"/>
        </w:rPr>
        <w:t>he Tenderer will have the opportunity to give reasons in the ESPD why it should not be excluded after all because of self-cleansing measures or at least why exclusion would be disproportionate. TNO will take these reasons into account in its decision on the final exclusion of the Tenderer. The reasons must be included in or appended to the ESPD. Tenderers may not continue to submit and/or alter the reasons once the tendering period has elapsed.</w:t>
      </w:r>
    </w:p>
    <w:p w14:paraId="5B3929C4" w14:textId="77777777" w:rsidR="003A1970" w:rsidRPr="008608A9" w:rsidRDefault="003A1970" w:rsidP="00216E7D">
      <w:pPr>
        <w:spacing w:line="200" w:lineRule="exact"/>
        <w:jc w:val="left"/>
        <w:rPr>
          <w:rFonts w:asciiTheme="minorHAnsi" w:hAnsiTheme="minorHAnsi" w:cstheme="minorHAnsi"/>
          <w:szCs w:val="18"/>
        </w:rPr>
      </w:pPr>
    </w:p>
    <w:p w14:paraId="3B041820" w14:textId="30E49EF2" w:rsidR="003A1970" w:rsidRPr="008608A9" w:rsidRDefault="003A1970" w:rsidP="00216E7D">
      <w:pPr>
        <w:spacing w:line="200" w:lineRule="exact"/>
        <w:jc w:val="left"/>
        <w:rPr>
          <w:rFonts w:asciiTheme="minorHAnsi" w:hAnsiTheme="minorHAnsi" w:cstheme="minorBidi"/>
        </w:rPr>
      </w:pPr>
      <w:r>
        <w:rPr>
          <w:rFonts w:asciiTheme="minorHAnsi" w:hAnsiTheme="minorHAnsi"/>
        </w:rPr>
        <w:t xml:space="preserve">If the Tenderer is a Combination and a Ground for Exclusion applies to any of the participants in that Combination, the Combination </w:t>
      </w:r>
      <w:r w:rsidR="2719C7DF" w:rsidRPr="65DEDCE5">
        <w:rPr>
          <w:rFonts w:asciiTheme="minorHAnsi" w:hAnsiTheme="minorHAnsi"/>
        </w:rPr>
        <w:t>all together</w:t>
      </w:r>
      <w:r>
        <w:rPr>
          <w:rFonts w:asciiTheme="minorHAnsi" w:hAnsiTheme="minorHAnsi"/>
        </w:rPr>
        <w:t xml:space="preserve"> will be excluded. Each Combination member must submit its own legally signed ESPD.</w:t>
      </w:r>
    </w:p>
    <w:p w14:paraId="271E47E3" w14:textId="77777777" w:rsidR="003A1970" w:rsidRPr="008608A9" w:rsidRDefault="003A1970" w:rsidP="00216E7D">
      <w:pPr>
        <w:spacing w:line="200" w:lineRule="exact"/>
        <w:jc w:val="left"/>
        <w:rPr>
          <w:rFonts w:asciiTheme="minorHAnsi" w:hAnsiTheme="minorHAnsi" w:cstheme="minorHAnsi"/>
          <w:szCs w:val="18"/>
        </w:rPr>
      </w:pPr>
    </w:p>
    <w:p w14:paraId="4FB89526" w14:textId="0D0DBFF0"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If the Tenderer relies on the suitability of a Third Party or Parties as described in Section 2.2.10 of the Procurement Guide and a Ground for Exclusion applies to one or more Third Parties, TNO will reject its reliance on the suitability of the Third Party or Parties in question. If the Tenderer, whose reliance on a Third Party or Parties has been rejected, fails – after having been given the opportunity to do so by TNO – to rely (in a timely manner) on the resources of a substitute Third Party or Parties, or if the Tenderer does rely on a substitute Third Party or Parties but fails to comply fully or at all with the requirements set for that purpose, the Tenderer will be excluded from participating in the Procurement Procedure. The substitute Third Party or Parties must be proposed within seven (7) calendar days of a request to that effect from TNO, submitting all the documents requested in the Procurement Documents for that purpose. Proposing a substitute Third Party is not considered an amendment to the Tender. If a Tenderer is permitted to propose a substitute Third Party, the Tenderer may only substitute the Third Party while submitting the relevant documents in this connection. Other parts of the Tender, including, but not limited to, the elaboration of the award criteria remain unchanged.</w:t>
      </w:r>
    </w:p>
    <w:p w14:paraId="773EA9CB" w14:textId="77777777" w:rsidR="003A1970" w:rsidRPr="008608A9" w:rsidRDefault="003A1970" w:rsidP="00216E7D">
      <w:pPr>
        <w:spacing w:line="200" w:lineRule="exact"/>
        <w:jc w:val="left"/>
        <w:rPr>
          <w:rFonts w:asciiTheme="minorHAnsi" w:hAnsiTheme="minorHAnsi" w:cstheme="minorHAnsi"/>
          <w:szCs w:val="18"/>
        </w:rPr>
      </w:pPr>
    </w:p>
    <w:p w14:paraId="3A04CC87" w14:textId="3D72C5F0"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The completed and validly signed ESPD will suffice in the first instance as evidence that the Grounds for Exclusion do not apply to the Tenderer. At TNO's request, the Tenderer to which TNO intends to award the Contract will provide – by the date specified in Section 7.1 of the Procurement Guide – </w:t>
      </w:r>
      <w:r w:rsidR="00C772D6" w:rsidRPr="00C772D6">
        <w:rPr>
          <w:rFonts w:asciiTheme="minorHAnsi" w:hAnsiTheme="minorHAnsi"/>
        </w:rPr>
        <w:t>the supporting documents referred to in section 7.1</w:t>
      </w:r>
      <w:r>
        <w:rPr>
          <w:rFonts w:asciiTheme="minorHAnsi" w:hAnsiTheme="minorHAnsi"/>
        </w:rPr>
        <w:t>. If the Tender is submitted in Combination, all the Combination members must submit the supporting documents listed below. If the Tenderer relies on the standing/resources/experience of one or more Third Parties, then the supporting documents listed below from each Third Party should be submitted.</w:t>
      </w:r>
    </w:p>
    <w:p w14:paraId="148796DE" w14:textId="3653BE03" w:rsidR="003A1970" w:rsidRDefault="003A1970" w:rsidP="00216E7D">
      <w:pPr>
        <w:spacing w:line="200" w:lineRule="exact"/>
        <w:jc w:val="left"/>
        <w:rPr>
          <w:rFonts w:asciiTheme="minorHAnsi" w:hAnsiTheme="minorHAnsi" w:cstheme="minorHAnsi"/>
          <w:szCs w:val="18"/>
        </w:rPr>
      </w:pPr>
    </w:p>
    <w:p w14:paraId="30B373E1" w14:textId="6E797888" w:rsidR="003A1970" w:rsidRDefault="003A1970" w:rsidP="00216E7D">
      <w:pPr>
        <w:spacing w:line="200" w:lineRule="exact"/>
        <w:jc w:val="left"/>
        <w:rPr>
          <w:rFonts w:asciiTheme="minorHAnsi" w:hAnsiTheme="minorHAnsi" w:cstheme="minorHAnsi"/>
          <w:szCs w:val="18"/>
        </w:rPr>
      </w:pPr>
      <w:r>
        <w:rPr>
          <w:rFonts w:asciiTheme="minorHAnsi" w:hAnsiTheme="minorHAnsi"/>
        </w:rPr>
        <w:t>Tenderers are reminded that it may take several weeks to obtain some supporting documents. Tenderers are therefore advised to request the supporting documents at the earliest possible stage so that they can be supplied in a timely manner – in response to any request from TNO. TNO would point out that any Tenderer relying on a Third Party is itself responsible for the timely submission of supporting documents in respect of the Third Party's ESPD. TNO therefore advises Tenderers to inform, in a timely and appropriate manner, Third Parties on whose suitability they rely which documents may be requested by TNO in the event of award to the Tenderer and the time required to obtain these documents.</w:t>
      </w:r>
    </w:p>
    <w:p w14:paraId="596A02BC" w14:textId="689CEACC" w:rsidR="00B76F86" w:rsidRPr="008608A9" w:rsidRDefault="00B76F86" w:rsidP="00216E7D">
      <w:pPr>
        <w:spacing w:line="200" w:lineRule="exact"/>
        <w:jc w:val="left"/>
        <w:rPr>
          <w:rFonts w:asciiTheme="minorHAnsi" w:hAnsiTheme="minorHAnsi" w:cstheme="minorBidi"/>
        </w:rPr>
      </w:pPr>
      <w:r>
        <w:rPr>
          <w:rFonts w:asciiTheme="minorHAnsi" w:hAnsiTheme="minorHAnsi"/>
        </w:rPr>
        <w:t>Failure to obtain supporting documents in a timely manner or at all remains at the Tenderer's risk. If the supporting documents are not supplied in a timely manner and/or complete, the Tenderer will still be excluded. If a supporting document has not been obtained in a timely manner but has been requested in good time and the failure to obtain it is not due to a circumstance within the Tenderer's sphere of risk, the Tenderer will not be excluded. To this end, the Tenderer must demonstrate that the relevant supporting document has been requested not later than two (2) working days after publication of the announcement of the Procurement Procedure.</w:t>
      </w:r>
    </w:p>
    <w:p w14:paraId="6F713F2D" w14:textId="77777777" w:rsidR="003A1970" w:rsidRPr="008608A9" w:rsidRDefault="003A1970" w:rsidP="00216E7D">
      <w:pPr>
        <w:spacing w:line="200" w:lineRule="exact"/>
        <w:jc w:val="left"/>
        <w:rPr>
          <w:rFonts w:asciiTheme="minorHAnsi" w:hAnsiTheme="minorHAnsi" w:cstheme="minorHAnsi"/>
          <w:szCs w:val="18"/>
        </w:rPr>
      </w:pPr>
    </w:p>
    <w:p w14:paraId="77662437" w14:textId="63E2F439" w:rsidR="003A1970" w:rsidRPr="008608A9" w:rsidRDefault="003A1970" w:rsidP="00216E7D">
      <w:pPr>
        <w:pStyle w:val="Heading2"/>
        <w:spacing w:line="200" w:lineRule="exact"/>
        <w:ind w:left="680" w:hanging="680"/>
        <w:rPr>
          <w:rFonts w:asciiTheme="minorHAnsi" w:hAnsiTheme="minorHAnsi" w:cstheme="minorHAnsi"/>
          <w:szCs w:val="18"/>
        </w:rPr>
      </w:pPr>
      <w:bookmarkStart w:id="109" w:name="_Toc136516579"/>
      <w:bookmarkStart w:id="110" w:name="_Toc476730676"/>
      <w:bookmarkStart w:id="111" w:name="_Toc226107085"/>
      <w:bookmarkEnd w:id="109"/>
      <w:r>
        <w:rPr>
          <w:rFonts w:asciiTheme="minorHAnsi" w:hAnsiTheme="minorHAnsi"/>
        </w:rPr>
        <w:t>Assessing Suitability Requirements</w:t>
      </w:r>
      <w:bookmarkEnd w:id="110"/>
      <w:bookmarkEnd w:id="111"/>
    </w:p>
    <w:p w14:paraId="6CCFC460" w14:textId="799FA238" w:rsidR="003A5111" w:rsidRDefault="003A5111" w:rsidP="00216E7D">
      <w:pPr>
        <w:spacing w:line="200" w:lineRule="exact"/>
        <w:jc w:val="left"/>
        <w:rPr>
          <w:rFonts w:asciiTheme="minorHAnsi" w:hAnsiTheme="minorHAnsi" w:cstheme="minorHAnsi"/>
          <w:szCs w:val="18"/>
        </w:rPr>
      </w:pPr>
      <w:r>
        <w:rPr>
          <w:rFonts w:asciiTheme="minorHAnsi" w:hAnsiTheme="minorHAnsi"/>
        </w:rPr>
        <w:t>The Tenderer must, at the time of Tendering, possess a certain minimum level of expertise and ability to perform the contract: the Suitability Requirements.</w:t>
      </w:r>
    </w:p>
    <w:p w14:paraId="1A4A637B" w14:textId="740B0277"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 xml:space="preserve">The Tenderer will be assessed on the Suitability Requirements. If the Tenderer relies on the suitability of a Third Party or Parties as referred to in Section 2.2.10 of the Procurement Guide, TNO will assess whether the Third Party or Parties meets the specified Suitability Requirements, for which the Tenderer relies on said Third Party or Parties. </w:t>
      </w:r>
    </w:p>
    <w:p w14:paraId="32D71CAF" w14:textId="77777777" w:rsidR="003A1970" w:rsidRPr="008608A9" w:rsidRDefault="003A1970" w:rsidP="00216E7D">
      <w:pPr>
        <w:spacing w:line="200" w:lineRule="exact"/>
        <w:jc w:val="left"/>
        <w:rPr>
          <w:rFonts w:asciiTheme="minorHAnsi" w:hAnsiTheme="minorHAnsi" w:cstheme="minorHAnsi"/>
          <w:szCs w:val="18"/>
        </w:rPr>
      </w:pPr>
    </w:p>
    <w:p w14:paraId="0174257E" w14:textId="19AF658E" w:rsidR="003A1970" w:rsidRDefault="003A1970" w:rsidP="00216E7D">
      <w:pPr>
        <w:spacing w:line="200" w:lineRule="exact"/>
        <w:jc w:val="left"/>
        <w:rPr>
          <w:rFonts w:asciiTheme="minorHAnsi" w:hAnsiTheme="minorHAnsi" w:cstheme="minorBidi"/>
        </w:rPr>
      </w:pPr>
      <w:r>
        <w:rPr>
          <w:rFonts w:asciiTheme="minorHAnsi" w:hAnsiTheme="minorHAnsi"/>
        </w:rPr>
        <w:t xml:space="preserve">The Suitability Requirements refer to the required financial and economic standing, technical and professional ability and professional competence that the Tenderer must meet to be eligible to submit a Tender. </w:t>
      </w:r>
    </w:p>
    <w:p w14:paraId="0FE8EC6F" w14:textId="77777777" w:rsidR="002858B1" w:rsidRDefault="002858B1" w:rsidP="00216E7D">
      <w:pPr>
        <w:spacing w:line="200" w:lineRule="exact"/>
        <w:jc w:val="left"/>
        <w:rPr>
          <w:rFonts w:asciiTheme="minorHAnsi" w:hAnsiTheme="minorHAnsi" w:cstheme="minorHAnsi"/>
          <w:szCs w:val="18"/>
        </w:rPr>
      </w:pPr>
    </w:p>
    <w:p w14:paraId="103F7FD4" w14:textId="3ECAF3F3" w:rsidR="002858B1" w:rsidRDefault="002858B1" w:rsidP="00216E7D">
      <w:pPr>
        <w:spacing w:line="200" w:lineRule="exact"/>
        <w:jc w:val="left"/>
        <w:rPr>
          <w:rFonts w:asciiTheme="minorHAnsi" w:hAnsiTheme="minorHAnsi" w:cstheme="minorHAnsi"/>
          <w:szCs w:val="18"/>
        </w:rPr>
      </w:pPr>
      <w:r>
        <w:rPr>
          <w:rFonts w:asciiTheme="minorHAnsi" w:hAnsiTheme="minorHAnsi"/>
        </w:rPr>
        <w:t xml:space="preserve">The Tenderer must meet all the Suitability Requirements at the time when the Tender is submitted. If the Tenderer fails to meet all the Suitability Requirements, with or without relying on one or more Third Parties, the Tender will be invalid. </w:t>
      </w:r>
    </w:p>
    <w:p w14:paraId="65D7FB8B" w14:textId="77777777" w:rsidR="002858B1" w:rsidRDefault="002858B1" w:rsidP="00216E7D">
      <w:pPr>
        <w:spacing w:line="200" w:lineRule="exact"/>
        <w:jc w:val="left"/>
        <w:rPr>
          <w:rFonts w:asciiTheme="minorHAnsi" w:hAnsiTheme="minorHAnsi" w:cstheme="minorHAnsi"/>
          <w:szCs w:val="18"/>
        </w:rPr>
      </w:pPr>
    </w:p>
    <w:p w14:paraId="2AAD48A2" w14:textId="50288033" w:rsidR="002858B1" w:rsidRPr="008608A9" w:rsidRDefault="002858B1" w:rsidP="00216E7D">
      <w:pPr>
        <w:spacing w:line="200" w:lineRule="exact"/>
        <w:jc w:val="left"/>
        <w:rPr>
          <w:rFonts w:asciiTheme="minorHAnsi" w:hAnsiTheme="minorHAnsi" w:cstheme="minorBidi"/>
        </w:rPr>
      </w:pPr>
      <w:r>
        <w:rPr>
          <w:rFonts w:asciiTheme="minorHAnsi" w:hAnsiTheme="minorHAnsi"/>
        </w:rPr>
        <w:t xml:space="preserve">If tendering in Combination, the Combination </w:t>
      </w:r>
      <w:r w:rsidR="340B67CB" w:rsidRPr="174F5E84">
        <w:rPr>
          <w:rFonts w:asciiTheme="minorHAnsi" w:hAnsiTheme="minorHAnsi"/>
        </w:rPr>
        <w:t>all together</w:t>
      </w:r>
      <w:r>
        <w:rPr>
          <w:rFonts w:asciiTheme="minorHAnsi" w:hAnsiTheme="minorHAnsi"/>
        </w:rPr>
        <w:t xml:space="preserve"> must meet the Suitability Requirements and in principle not all the individual Combination members. However, this may be different for a specific Suitability Requirement. </w:t>
      </w:r>
    </w:p>
    <w:p w14:paraId="7A3151CC" w14:textId="77777777" w:rsidR="00BE3074" w:rsidRPr="008608A9" w:rsidRDefault="00BE3074" w:rsidP="00216E7D">
      <w:pPr>
        <w:spacing w:line="200" w:lineRule="exact"/>
        <w:jc w:val="left"/>
        <w:rPr>
          <w:rFonts w:asciiTheme="minorHAnsi" w:hAnsiTheme="minorHAnsi" w:cstheme="minorHAnsi"/>
          <w:szCs w:val="18"/>
        </w:rPr>
      </w:pPr>
    </w:p>
    <w:p w14:paraId="15A3123D" w14:textId="77777777" w:rsidR="001F788B" w:rsidRDefault="001F788B">
      <w:pPr>
        <w:spacing w:line="240" w:lineRule="auto"/>
        <w:jc w:val="left"/>
        <w:rPr>
          <w:b/>
        </w:rPr>
      </w:pPr>
      <w:bookmarkStart w:id="112" w:name="_Toc476730677"/>
      <w:r>
        <w:br w:type="page"/>
      </w:r>
    </w:p>
    <w:p w14:paraId="23D67AEF" w14:textId="1D3BAE86" w:rsidR="003A1970" w:rsidRPr="004C20D1" w:rsidRDefault="003A1970" w:rsidP="00216E7D">
      <w:pPr>
        <w:pStyle w:val="Heading3"/>
        <w:tabs>
          <w:tab w:val="num" w:pos="567"/>
        </w:tabs>
        <w:spacing w:line="200" w:lineRule="exact"/>
        <w:ind w:left="680" w:hanging="680"/>
      </w:pPr>
      <w:bookmarkStart w:id="113" w:name="_Toc226107086"/>
      <w:r>
        <w:t>Financial and economic standing</w:t>
      </w:r>
      <w:bookmarkEnd w:id="112"/>
      <w:bookmarkEnd w:id="113"/>
    </w:p>
    <w:p w14:paraId="2C94105C" w14:textId="77777777" w:rsidR="00AC1904" w:rsidRDefault="00AC1904" w:rsidP="00216E7D">
      <w:pPr>
        <w:autoSpaceDE w:val="0"/>
        <w:autoSpaceDN w:val="0"/>
        <w:adjustRightInd w:val="0"/>
        <w:spacing w:line="200" w:lineRule="exact"/>
        <w:jc w:val="left"/>
        <w:rPr>
          <w:rFonts w:asciiTheme="minorHAnsi" w:hAnsiTheme="minorHAnsi" w:cstheme="minorHAnsi"/>
          <w:color w:val="000000"/>
          <w:szCs w:val="18"/>
        </w:rPr>
      </w:pPr>
    </w:p>
    <w:p w14:paraId="26775DEF" w14:textId="28583DAF" w:rsidR="003A1970" w:rsidRPr="008608A9" w:rsidRDefault="000635A5" w:rsidP="00216E7D">
      <w:pPr>
        <w:autoSpaceDE w:val="0"/>
        <w:autoSpaceDN w:val="0"/>
        <w:adjustRightInd w:val="0"/>
        <w:spacing w:line="200" w:lineRule="exact"/>
        <w:jc w:val="left"/>
        <w:rPr>
          <w:rFonts w:asciiTheme="minorHAnsi" w:hAnsiTheme="minorHAnsi" w:cstheme="minorBidi"/>
          <w:color w:val="000000"/>
        </w:rPr>
      </w:pPr>
      <w:r w:rsidRPr="000635A5">
        <w:rPr>
          <w:rFonts w:asciiTheme="minorHAnsi" w:hAnsiTheme="minorHAnsi"/>
          <w:color w:val="000000" w:themeColor="text1"/>
        </w:rPr>
        <w:t>The Tenderer shall maintain valid insurance coverage for both business liability and professional liability, with a minimum coverage amount of €</w:t>
      </w:r>
      <w:r w:rsidR="007B6C6B">
        <w:rPr>
          <w:rFonts w:asciiTheme="minorHAnsi" w:hAnsiTheme="minorHAnsi"/>
          <w:color w:val="000000" w:themeColor="text1"/>
        </w:rPr>
        <w:t>1</w:t>
      </w:r>
      <w:r w:rsidRPr="000635A5">
        <w:rPr>
          <w:rFonts w:asciiTheme="minorHAnsi" w:hAnsiTheme="minorHAnsi"/>
          <w:color w:val="000000" w:themeColor="text1"/>
        </w:rPr>
        <w:t>,</w:t>
      </w:r>
      <w:r w:rsidR="00EF2BDE">
        <w:rPr>
          <w:rFonts w:asciiTheme="minorHAnsi" w:hAnsiTheme="minorHAnsi"/>
          <w:color w:val="000000" w:themeColor="text1"/>
        </w:rPr>
        <w:t>5</w:t>
      </w:r>
      <w:r w:rsidRPr="000635A5">
        <w:rPr>
          <w:rFonts w:asciiTheme="minorHAnsi" w:hAnsiTheme="minorHAnsi"/>
          <w:color w:val="000000" w:themeColor="text1"/>
        </w:rPr>
        <w:t>00,000 per occurrence or series of related occurrences, and an annual aggregate limit of no less than €</w:t>
      </w:r>
      <w:r w:rsidR="007B6C6B">
        <w:rPr>
          <w:rFonts w:asciiTheme="minorHAnsi" w:hAnsiTheme="minorHAnsi"/>
          <w:color w:val="000000" w:themeColor="text1"/>
        </w:rPr>
        <w:t>3</w:t>
      </w:r>
      <w:r w:rsidRPr="000635A5">
        <w:rPr>
          <w:rFonts w:asciiTheme="minorHAnsi" w:hAnsiTheme="minorHAnsi"/>
          <w:color w:val="000000" w:themeColor="text1"/>
        </w:rPr>
        <w:t>,000,000. In the absence of such coverage at the time of tender submission, the Tenderer shall demonstrate the ability and express the willingness to procure the required insurance coverage upon receipt of a notice of Intention to Award</w:t>
      </w:r>
      <w:r w:rsidR="00FD2291" w:rsidRPr="10F29075">
        <w:rPr>
          <w:rFonts w:asciiTheme="minorHAnsi" w:hAnsiTheme="minorHAnsi"/>
          <w:color w:val="000000" w:themeColor="text1"/>
        </w:rPr>
        <w:t>. The Tenderer is responsible for ensuring that, if awarded Contract, it remains insured at least in accordance with this requirement during the term of the Contract. The Contractor will inform TNO without delay of any changes to the insurance policies. If the Contractor's insurance does not or no longer meets this Suitability Requirement during the term, TNO will be entitled to dissolve the Contract without notice of default or judicial intervention and without being liable to pay compensation to the Contractor</w:t>
      </w:r>
      <w:r w:rsidR="003A1970" w:rsidRPr="10F29075">
        <w:rPr>
          <w:rFonts w:asciiTheme="minorHAnsi" w:hAnsiTheme="minorHAnsi"/>
          <w:color w:val="000000" w:themeColor="text1"/>
        </w:rPr>
        <w:t>.</w:t>
      </w:r>
    </w:p>
    <w:p w14:paraId="4C5B52EB" w14:textId="77777777" w:rsidR="003A1970" w:rsidRPr="008608A9" w:rsidRDefault="003A1970" w:rsidP="00216E7D">
      <w:pPr>
        <w:spacing w:line="200" w:lineRule="exact"/>
        <w:jc w:val="left"/>
        <w:rPr>
          <w:rFonts w:asciiTheme="minorHAnsi" w:hAnsiTheme="minorHAnsi" w:cstheme="minorHAnsi"/>
          <w:color w:val="000000"/>
          <w:szCs w:val="18"/>
        </w:rPr>
      </w:pPr>
    </w:p>
    <w:p w14:paraId="6688EAF1" w14:textId="112D41B7" w:rsidR="003A1970" w:rsidRPr="008608A9" w:rsidRDefault="003A1970" w:rsidP="00216E7D">
      <w:pPr>
        <w:spacing w:line="200" w:lineRule="exact"/>
        <w:jc w:val="left"/>
        <w:rPr>
          <w:rFonts w:asciiTheme="minorHAnsi" w:hAnsiTheme="minorHAnsi" w:cstheme="minorHAnsi"/>
          <w:szCs w:val="18"/>
        </w:rPr>
      </w:pPr>
      <w:bookmarkStart w:id="114" w:name="_Hlk116464773"/>
      <w:r>
        <w:rPr>
          <w:rFonts w:asciiTheme="minorHAnsi" w:hAnsiTheme="minorHAnsi"/>
        </w:rPr>
        <w:t>Ticking the "</w:t>
      </w:r>
      <w:r>
        <w:rPr>
          <w:rFonts w:asciiTheme="minorHAnsi" w:hAnsiTheme="minorHAnsi"/>
          <w:i/>
          <w:iCs/>
        </w:rPr>
        <w:t>yes</w:t>
      </w:r>
      <w:r>
        <w:rPr>
          <w:rFonts w:asciiTheme="minorHAnsi" w:hAnsiTheme="minorHAnsi"/>
        </w:rPr>
        <w:t xml:space="preserve">" box in Part IV of the Tenderer's ESPD (Annex </w:t>
      </w:r>
      <w:r>
        <w:rPr>
          <w:rFonts w:asciiTheme="minorHAnsi" w:hAnsiTheme="minorHAnsi"/>
          <w:b/>
        </w:rPr>
        <w:t>A01)</w:t>
      </w:r>
      <w:r>
        <w:rPr>
          <w:rFonts w:asciiTheme="minorHAnsi" w:hAnsiTheme="minorHAnsi"/>
        </w:rPr>
        <w:t xml:space="preserve"> will suffice in the first instance as evidence that the Tenderer meets this requirement</w:t>
      </w:r>
      <w:bookmarkEnd w:id="114"/>
      <w:r>
        <w:rPr>
          <w:rFonts w:asciiTheme="minorHAnsi" w:hAnsiTheme="minorHAnsi"/>
        </w:rPr>
        <w:t xml:space="preserve">. </w:t>
      </w:r>
    </w:p>
    <w:p w14:paraId="2DAA1D22" w14:textId="77777777" w:rsidR="003A1970" w:rsidRPr="008608A9" w:rsidRDefault="003A1970" w:rsidP="00216E7D">
      <w:pPr>
        <w:spacing w:line="200" w:lineRule="exact"/>
        <w:jc w:val="left"/>
        <w:rPr>
          <w:rFonts w:asciiTheme="minorHAnsi" w:hAnsiTheme="minorHAnsi" w:cstheme="minorHAnsi"/>
          <w:szCs w:val="18"/>
        </w:rPr>
      </w:pPr>
    </w:p>
    <w:p w14:paraId="722C654F" w14:textId="6B1FC836" w:rsidR="003A1970" w:rsidRPr="008608A9" w:rsidRDefault="003A1970" w:rsidP="00216E7D">
      <w:pPr>
        <w:spacing w:line="200" w:lineRule="exact"/>
        <w:jc w:val="left"/>
        <w:rPr>
          <w:rFonts w:asciiTheme="minorHAnsi" w:hAnsiTheme="minorHAnsi" w:cstheme="minorHAnsi"/>
          <w:color w:val="000000"/>
          <w:szCs w:val="18"/>
        </w:rPr>
      </w:pPr>
      <w:bookmarkStart w:id="115" w:name="_Hlk116464904"/>
      <w:r>
        <w:rPr>
          <w:rFonts w:asciiTheme="minorHAnsi" w:hAnsiTheme="minorHAnsi"/>
        </w:rPr>
        <w:t>At TNO's request, the Tenderer whose Tender was ranked first will provide the evidence of insurance within the set timeframe as referred to in Section 7.1</w:t>
      </w:r>
      <w:bookmarkEnd w:id="115"/>
      <w:r>
        <w:rPr>
          <w:rFonts w:asciiTheme="minorHAnsi" w:hAnsiTheme="minorHAnsi"/>
        </w:rPr>
        <w:t xml:space="preserve">. This supporting document comprises </w:t>
      </w:r>
      <w:r>
        <w:rPr>
          <w:rFonts w:asciiTheme="minorHAnsi" w:hAnsiTheme="minorHAnsi"/>
          <w:color w:val="000000"/>
        </w:rPr>
        <w:t>a policy showing the required insurance cover</w:t>
      </w:r>
      <w:r w:rsidR="00C772D6">
        <w:rPr>
          <w:rFonts w:asciiTheme="minorHAnsi" w:hAnsiTheme="minorHAnsi"/>
          <w:color w:val="000000"/>
        </w:rPr>
        <w:t xml:space="preserve">, </w:t>
      </w:r>
      <w:r w:rsidR="00C772D6" w:rsidRPr="00C772D6">
        <w:rPr>
          <w:rFonts w:asciiTheme="minorHAnsi" w:hAnsiTheme="minorHAnsi"/>
          <w:color w:val="000000"/>
        </w:rPr>
        <w:t>the insurance contract, the policy schedule</w:t>
      </w:r>
      <w:r>
        <w:rPr>
          <w:rFonts w:asciiTheme="minorHAnsi" w:hAnsiTheme="minorHAnsi"/>
          <w:color w:val="000000"/>
        </w:rPr>
        <w:t xml:space="preserve"> or a satisfactory declaration from the insurance company showing that the Tenderer is insured as required in the Procurement Documents. If a group policy is submitted, the </w:t>
      </w:r>
      <w:r>
        <w:rPr>
          <w:rFonts w:asciiTheme="minorHAnsi" w:hAnsiTheme="minorHAnsi"/>
        </w:rPr>
        <w:t xml:space="preserve">Tenderer </w:t>
      </w:r>
      <w:r w:rsidR="002E5361">
        <w:rPr>
          <w:rFonts w:asciiTheme="minorHAnsi" w:hAnsiTheme="minorHAnsi"/>
          <w:color w:val="000000"/>
        </w:rPr>
        <w:t>must</w:t>
      </w:r>
      <w:r>
        <w:rPr>
          <w:rFonts w:asciiTheme="minorHAnsi" w:hAnsiTheme="minorHAnsi"/>
          <w:color w:val="000000"/>
        </w:rPr>
        <w:t xml:space="preserve"> supply a copy thereof to demonstrate that it is jointly insured. </w:t>
      </w:r>
    </w:p>
    <w:p w14:paraId="2C377E3D" w14:textId="77777777" w:rsidR="003A1970" w:rsidRPr="008608A9" w:rsidRDefault="003A1970" w:rsidP="00216E7D">
      <w:pPr>
        <w:spacing w:line="200" w:lineRule="exact"/>
        <w:jc w:val="left"/>
        <w:rPr>
          <w:rFonts w:asciiTheme="minorHAnsi" w:hAnsiTheme="minorHAnsi" w:cstheme="minorHAnsi"/>
          <w:color w:val="000000"/>
          <w:szCs w:val="18"/>
        </w:rPr>
      </w:pPr>
    </w:p>
    <w:p w14:paraId="67F2AB6C" w14:textId="6832CB7E" w:rsidR="003A1970" w:rsidRPr="008608A9" w:rsidRDefault="003A1970" w:rsidP="00216E7D">
      <w:pPr>
        <w:spacing w:line="200" w:lineRule="exact"/>
        <w:jc w:val="left"/>
        <w:rPr>
          <w:rFonts w:asciiTheme="minorHAnsi" w:hAnsiTheme="minorHAnsi" w:cstheme="minorBidi"/>
          <w:color w:val="000000"/>
        </w:rPr>
      </w:pPr>
      <w:r w:rsidRPr="646D673D">
        <w:rPr>
          <w:rFonts w:asciiTheme="minorHAnsi" w:hAnsiTheme="minorHAnsi"/>
          <w:color w:val="000000" w:themeColor="text1"/>
        </w:rPr>
        <w:t xml:space="preserve">If the Tenderer does not (or not yet) have the insurance company's policy or satisfactory declaration in its possession within the set timeframe, it should sign a Declaration of Readiness instead (Annex </w:t>
      </w:r>
      <w:r w:rsidR="00DC2D24" w:rsidRPr="646D673D">
        <w:rPr>
          <w:rFonts w:asciiTheme="minorHAnsi" w:hAnsiTheme="minorHAnsi"/>
          <w:b/>
          <w:color w:val="000000" w:themeColor="text1"/>
        </w:rPr>
        <w:t>B03</w:t>
      </w:r>
      <w:r w:rsidRPr="646D673D">
        <w:rPr>
          <w:rFonts w:asciiTheme="minorHAnsi" w:hAnsiTheme="minorHAnsi"/>
          <w:color w:val="000000" w:themeColor="text1"/>
        </w:rPr>
        <w:t xml:space="preserve">). </w:t>
      </w:r>
      <w:r>
        <w:rPr>
          <w:rFonts w:asciiTheme="minorHAnsi" w:hAnsiTheme="minorHAnsi"/>
        </w:rPr>
        <w:t xml:space="preserve">By signing </w:t>
      </w:r>
      <w:r w:rsidRPr="646D673D">
        <w:rPr>
          <w:rFonts w:asciiTheme="minorHAnsi" w:hAnsiTheme="minorHAnsi"/>
          <w:color w:val="000000" w:themeColor="text1"/>
        </w:rPr>
        <w:t xml:space="preserve">this declaration, the Tenderer declares that it will provide a copy of the policy or of a satisfactory statement by the insurance company within seven (7) calendar days after the notification by </w:t>
      </w:r>
      <w:r>
        <w:rPr>
          <w:rFonts w:asciiTheme="minorHAnsi" w:hAnsiTheme="minorHAnsi"/>
        </w:rPr>
        <w:t xml:space="preserve">TNO </w:t>
      </w:r>
      <w:r w:rsidRPr="646D673D">
        <w:rPr>
          <w:rFonts w:asciiTheme="minorHAnsi" w:hAnsiTheme="minorHAnsi"/>
          <w:color w:val="000000" w:themeColor="text1"/>
        </w:rPr>
        <w:t xml:space="preserve">that it intends to enter into the Contract with the Tenderer under the suspensive condition of the required insurance, based on the assessment of the supporting and other documents already submitted (see Sections 7.1 and 7.2). Said notification will be issued by </w:t>
      </w:r>
      <w:r>
        <w:rPr>
          <w:rFonts w:asciiTheme="minorHAnsi" w:hAnsiTheme="minorHAnsi"/>
        </w:rPr>
        <w:t>TNO</w:t>
      </w:r>
      <w:r w:rsidRPr="646D673D">
        <w:rPr>
          <w:rFonts w:asciiTheme="minorHAnsi" w:hAnsiTheme="minorHAnsi"/>
          <w:color w:val="000000" w:themeColor="text1"/>
        </w:rPr>
        <w:t xml:space="preserve"> only after the standstill period has expired without summary proceedings being instituted or – where summary proceedings have been instituted – the relevant judgment states that the Award Decision can be upheld. The Contract </w:t>
      </w:r>
      <w:r w:rsidR="295F6DF9" w:rsidRPr="0FBF7B28">
        <w:rPr>
          <w:rFonts w:asciiTheme="minorHAnsi" w:hAnsiTheme="minorHAnsi"/>
          <w:color w:val="000000" w:themeColor="text1"/>
        </w:rPr>
        <w:t>is</w:t>
      </w:r>
      <w:r w:rsidRPr="646D673D">
        <w:rPr>
          <w:rFonts w:asciiTheme="minorHAnsi" w:hAnsiTheme="minorHAnsi"/>
          <w:color w:val="000000" w:themeColor="text1"/>
        </w:rPr>
        <w:t xml:space="preserve"> not entered</w:t>
      </w:r>
      <w:r w:rsidRPr="0FBF7B28">
        <w:rPr>
          <w:rFonts w:asciiTheme="minorHAnsi" w:hAnsiTheme="minorHAnsi"/>
          <w:color w:val="000000" w:themeColor="text1"/>
        </w:rPr>
        <w:t xml:space="preserve"> into</w:t>
      </w:r>
      <w:r w:rsidRPr="646D673D">
        <w:rPr>
          <w:rFonts w:asciiTheme="minorHAnsi" w:hAnsiTheme="minorHAnsi"/>
          <w:color w:val="000000" w:themeColor="text1"/>
        </w:rPr>
        <w:t xml:space="preserve"> until such time as evidence of the Tenderer being adequately insured has been received. If the Tenderer is unable to provide the required insurance policy or a satisfactory declaration from the insurance company within the set timeframe, the Contract will not be concluded and </w:t>
      </w:r>
      <w:r>
        <w:rPr>
          <w:rFonts w:asciiTheme="minorHAnsi" w:hAnsiTheme="minorHAnsi"/>
        </w:rPr>
        <w:t>TNO</w:t>
      </w:r>
      <w:r w:rsidRPr="646D673D">
        <w:rPr>
          <w:rFonts w:asciiTheme="minorHAnsi" w:hAnsiTheme="minorHAnsi"/>
          <w:color w:val="000000" w:themeColor="text1"/>
        </w:rPr>
        <w:t xml:space="preserve"> will retain the right to award the Contract to the Tenderer which would be ranked in first place after the number one was eliminated in accordance with the assessment system, and which has stood by its Tender.</w:t>
      </w:r>
    </w:p>
    <w:p w14:paraId="63A73017" w14:textId="77777777" w:rsidR="003A1970" w:rsidRPr="008608A9" w:rsidRDefault="003A1970" w:rsidP="00216E7D">
      <w:pPr>
        <w:spacing w:line="200" w:lineRule="exact"/>
        <w:jc w:val="left"/>
        <w:rPr>
          <w:rFonts w:asciiTheme="minorHAnsi" w:hAnsiTheme="minorHAnsi" w:cstheme="minorHAnsi"/>
          <w:color w:val="000000"/>
          <w:szCs w:val="18"/>
        </w:rPr>
      </w:pPr>
    </w:p>
    <w:p w14:paraId="2C4E61AB" w14:textId="051675B5" w:rsidR="003A1970" w:rsidRPr="004C20D1" w:rsidRDefault="003A1970" w:rsidP="00216E7D">
      <w:pPr>
        <w:pStyle w:val="Heading3"/>
        <w:tabs>
          <w:tab w:val="num" w:pos="567"/>
        </w:tabs>
        <w:spacing w:line="200" w:lineRule="exact"/>
        <w:ind w:left="680" w:hanging="680"/>
      </w:pPr>
      <w:bookmarkStart w:id="116" w:name="_Toc476730678"/>
      <w:bookmarkStart w:id="117" w:name="_Toc226107087"/>
      <w:r>
        <w:t>Technical competence</w:t>
      </w:r>
      <w:bookmarkEnd w:id="116"/>
      <w:bookmarkEnd w:id="117"/>
    </w:p>
    <w:p w14:paraId="3331F996" w14:textId="6A043252" w:rsidR="003A1970" w:rsidRDefault="00181FC0" w:rsidP="00A67E79">
      <w:pPr>
        <w:spacing w:line="200" w:lineRule="atLeast"/>
        <w:rPr>
          <w:b/>
        </w:rPr>
      </w:pPr>
      <w:r w:rsidRPr="00594FA4">
        <w:t>Competence requirements state the degree to which Tenderers may be considered capable of performing the actual activities under the present Contract as required</w:t>
      </w:r>
      <w:r w:rsidRPr="004527B8">
        <w:t>.</w:t>
      </w:r>
    </w:p>
    <w:p w14:paraId="0613FF8F" w14:textId="77777777" w:rsidR="004527B8" w:rsidRPr="004527B8" w:rsidRDefault="004527B8" w:rsidP="004527B8">
      <w:pPr>
        <w:pStyle w:val="Body"/>
      </w:pPr>
    </w:p>
    <w:p w14:paraId="0E6A0CBF" w14:textId="2C96B903" w:rsidR="003A1970" w:rsidRDefault="003A1970" w:rsidP="00216E7D">
      <w:pPr>
        <w:autoSpaceDE w:val="0"/>
        <w:autoSpaceDN w:val="0"/>
        <w:adjustRightInd w:val="0"/>
        <w:spacing w:line="200" w:lineRule="exact"/>
        <w:jc w:val="left"/>
        <w:rPr>
          <w:rFonts w:asciiTheme="minorHAnsi" w:hAnsiTheme="minorHAnsi" w:cstheme="minorHAnsi"/>
          <w:color w:val="000000"/>
          <w:szCs w:val="18"/>
        </w:rPr>
      </w:pPr>
      <w:r>
        <w:rPr>
          <w:rFonts w:asciiTheme="minorHAnsi" w:hAnsiTheme="minorHAnsi"/>
          <w:color w:val="000000"/>
        </w:rPr>
        <w:t xml:space="preserve">The Tenderer should demonstrate experience in </w:t>
      </w:r>
      <w:r>
        <w:rPr>
          <w:rFonts w:asciiTheme="minorHAnsi" w:hAnsiTheme="minorHAnsi"/>
        </w:rPr>
        <w:t xml:space="preserve">the </w:t>
      </w:r>
      <w:r>
        <w:rPr>
          <w:rFonts w:asciiTheme="minorHAnsi" w:hAnsiTheme="minorHAnsi"/>
          <w:color w:val="000000"/>
        </w:rPr>
        <w:t>required core competences by providing details of reference projects. The Tenderer should cite one reference project for each core competence. The Tenderer may cite the same reference project to fulfil the different core competences.</w:t>
      </w:r>
    </w:p>
    <w:p w14:paraId="4D35E8FB" w14:textId="77777777" w:rsidR="005727BB" w:rsidRDefault="005727BB" w:rsidP="00216E7D">
      <w:pPr>
        <w:spacing w:line="200" w:lineRule="exact"/>
        <w:jc w:val="left"/>
        <w:rPr>
          <w:rFonts w:asciiTheme="minorHAnsi" w:hAnsiTheme="minorHAnsi" w:cstheme="minorHAnsi"/>
          <w:szCs w:val="18"/>
        </w:rPr>
      </w:pPr>
    </w:p>
    <w:p w14:paraId="24F2FDF7" w14:textId="05CDA75F" w:rsidR="00F46F47" w:rsidRDefault="003A1970" w:rsidP="00216E7D">
      <w:pPr>
        <w:spacing w:line="200" w:lineRule="exact"/>
        <w:jc w:val="left"/>
        <w:rPr>
          <w:rFonts w:asciiTheme="minorHAnsi" w:hAnsiTheme="minorHAnsi" w:cstheme="minorBidi"/>
        </w:rPr>
      </w:pPr>
      <w:r>
        <w:rPr>
          <w:rFonts w:asciiTheme="minorHAnsi" w:hAnsiTheme="minorHAnsi"/>
        </w:rPr>
        <w:t xml:space="preserve">As evidence that the Tenderer has experience in </w:t>
      </w:r>
      <w:r w:rsidRPr="2B1EDDB9">
        <w:rPr>
          <w:rFonts w:asciiTheme="minorHAnsi" w:hAnsiTheme="minorHAnsi"/>
          <w:color w:val="000000" w:themeColor="text1"/>
        </w:rPr>
        <w:t>the core competences listed below</w:t>
      </w:r>
      <w:r>
        <w:rPr>
          <w:rFonts w:asciiTheme="minorHAnsi" w:hAnsiTheme="minorHAnsi"/>
        </w:rPr>
        <w:t xml:space="preserve">, the Tenderer shall cite the required reference projects immediately upon submission of the Tender. To this end, the Tenderer should submit a fully completed Annex </w:t>
      </w:r>
      <w:r>
        <w:rPr>
          <w:rFonts w:asciiTheme="minorHAnsi" w:hAnsiTheme="minorHAnsi"/>
          <w:b/>
        </w:rPr>
        <w:t>A02</w:t>
      </w:r>
      <w:r>
        <w:rPr>
          <w:rFonts w:asciiTheme="minorHAnsi" w:hAnsiTheme="minorHAnsi"/>
        </w:rPr>
        <w:t xml:space="preserve"> for each core competency. If the Tenderer uses one reference for multiple core competences, </w:t>
      </w:r>
      <w:r w:rsidR="002E5361">
        <w:rPr>
          <w:rFonts w:asciiTheme="minorHAnsi" w:hAnsiTheme="minorHAnsi"/>
        </w:rPr>
        <w:t xml:space="preserve">then </w:t>
      </w:r>
      <w:r>
        <w:rPr>
          <w:rFonts w:asciiTheme="minorHAnsi" w:hAnsiTheme="minorHAnsi"/>
        </w:rPr>
        <w:t xml:space="preserve">a completed Annex </w:t>
      </w:r>
      <w:r>
        <w:rPr>
          <w:rFonts w:asciiTheme="minorHAnsi" w:hAnsiTheme="minorHAnsi"/>
          <w:b/>
        </w:rPr>
        <w:t>A02</w:t>
      </w:r>
      <w:r>
        <w:rPr>
          <w:rFonts w:asciiTheme="minorHAnsi" w:hAnsiTheme="minorHAnsi"/>
        </w:rPr>
        <w:t xml:space="preserve"> must be submitted for each core competence. The completed Annex </w:t>
      </w:r>
      <w:r w:rsidRPr="2B1EDDB9">
        <w:rPr>
          <w:rFonts w:asciiTheme="minorHAnsi" w:hAnsiTheme="minorHAnsi"/>
          <w:b/>
          <w:bCs/>
        </w:rPr>
        <w:t>A0</w:t>
      </w:r>
      <w:r w:rsidR="00D42779" w:rsidRPr="2B1EDDB9">
        <w:rPr>
          <w:rFonts w:asciiTheme="minorHAnsi" w:hAnsiTheme="minorHAnsi"/>
          <w:b/>
          <w:bCs/>
        </w:rPr>
        <w:t>2</w:t>
      </w:r>
      <w:r>
        <w:rPr>
          <w:rFonts w:asciiTheme="minorHAnsi" w:hAnsiTheme="minorHAnsi"/>
        </w:rPr>
        <w:t xml:space="preserve"> must show that the reference project cited fulfils all aspects of the core competence. Additions or amendments to the details in Annex </w:t>
      </w:r>
      <w:r>
        <w:rPr>
          <w:rFonts w:asciiTheme="minorHAnsi" w:hAnsiTheme="minorHAnsi"/>
          <w:b/>
        </w:rPr>
        <w:t>A02</w:t>
      </w:r>
      <w:r>
        <w:rPr>
          <w:rFonts w:asciiTheme="minorHAnsi" w:hAnsiTheme="minorHAnsi"/>
        </w:rPr>
        <w:t xml:space="preserve"> are not permitted after the expiry of the </w:t>
      </w:r>
      <w:r w:rsidR="006C2D43">
        <w:rPr>
          <w:rFonts w:asciiTheme="minorHAnsi" w:hAnsiTheme="minorHAnsi"/>
        </w:rPr>
        <w:t>T</w:t>
      </w:r>
      <w:r>
        <w:rPr>
          <w:rFonts w:asciiTheme="minorHAnsi" w:hAnsiTheme="minorHAnsi"/>
        </w:rPr>
        <w:t>ender date.</w:t>
      </w:r>
    </w:p>
    <w:p w14:paraId="094CF281" w14:textId="77777777" w:rsidR="00F46F47" w:rsidRDefault="00F46F47" w:rsidP="00216E7D">
      <w:pPr>
        <w:spacing w:line="200" w:lineRule="exact"/>
        <w:jc w:val="left"/>
        <w:rPr>
          <w:rFonts w:asciiTheme="minorHAnsi" w:hAnsiTheme="minorHAnsi" w:cstheme="minorHAnsi"/>
          <w:szCs w:val="18"/>
        </w:rPr>
      </w:pPr>
    </w:p>
    <w:p w14:paraId="1577A4D3" w14:textId="35B4A21D" w:rsidR="003A1970" w:rsidRDefault="003A1970" w:rsidP="00216E7D">
      <w:pPr>
        <w:spacing w:line="200" w:lineRule="exact"/>
        <w:jc w:val="left"/>
        <w:rPr>
          <w:rFonts w:asciiTheme="minorHAnsi" w:hAnsiTheme="minorHAnsi" w:cstheme="minorHAnsi"/>
          <w:szCs w:val="18"/>
        </w:rPr>
      </w:pPr>
      <w:r>
        <w:rPr>
          <w:rFonts w:asciiTheme="minorHAnsi" w:hAnsiTheme="minorHAnsi"/>
        </w:rPr>
        <w:t xml:space="preserve">If the Tenderer relies on the technical and professional competence of a Third Party or Parties, the Tenderer shall submit for each core competence for which it relies on the relevant Third Party or Parties an Annex </w:t>
      </w:r>
      <w:r>
        <w:rPr>
          <w:rFonts w:asciiTheme="minorHAnsi" w:hAnsiTheme="minorHAnsi"/>
          <w:b/>
        </w:rPr>
        <w:t>A02</w:t>
      </w:r>
      <w:r>
        <w:rPr>
          <w:rFonts w:asciiTheme="minorHAnsi" w:hAnsiTheme="minorHAnsi"/>
        </w:rPr>
        <w:t xml:space="preserve"> fully completed by said Third Party or Parties.</w:t>
      </w:r>
    </w:p>
    <w:p w14:paraId="6C05245E" w14:textId="77777777" w:rsidR="00F46F47" w:rsidRPr="008608A9" w:rsidRDefault="00F46F47" w:rsidP="00216E7D">
      <w:pPr>
        <w:spacing w:line="200" w:lineRule="exact"/>
        <w:jc w:val="left"/>
        <w:rPr>
          <w:rFonts w:asciiTheme="minorHAnsi" w:hAnsiTheme="minorHAnsi" w:cstheme="minorHAnsi"/>
          <w:szCs w:val="18"/>
        </w:rPr>
      </w:pPr>
    </w:p>
    <w:p w14:paraId="29FAF74A" w14:textId="5EE30EB2" w:rsidR="003A1970" w:rsidRPr="005727BB" w:rsidRDefault="009A2DDB" w:rsidP="00216E7D">
      <w:pPr>
        <w:spacing w:line="200" w:lineRule="exact"/>
        <w:jc w:val="left"/>
        <w:rPr>
          <w:rFonts w:asciiTheme="minorHAnsi" w:hAnsiTheme="minorHAnsi" w:cstheme="minorHAnsi"/>
          <w:szCs w:val="18"/>
        </w:rPr>
      </w:pPr>
      <w:r>
        <w:rPr>
          <w:rFonts w:asciiTheme="minorHAnsi" w:hAnsiTheme="minorHAnsi"/>
        </w:rPr>
        <w:t>If a project is cited that has not yet been (fully) completed, only the actual results achieved may be stated and a forecast of results is not sufficient.</w:t>
      </w:r>
    </w:p>
    <w:p w14:paraId="0068E5DB" w14:textId="6C6E9200" w:rsidR="009A2DDB" w:rsidRDefault="009A2DDB" w:rsidP="00216E7D">
      <w:pPr>
        <w:spacing w:line="200" w:lineRule="exact"/>
        <w:jc w:val="left"/>
        <w:rPr>
          <w:rFonts w:asciiTheme="minorHAnsi" w:hAnsiTheme="minorHAnsi" w:cstheme="minorHAnsi"/>
          <w:szCs w:val="18"/>
        </w:rPr>
      </w:pPr>
    </w:p>
    <w:p w14:paraId="0CA23E82" w14:textId="4210AF8B" w:rsidR="00A72557" w:rsidRPr="00A72557" w:rsidRDefault="00A72557" w:rsidP="00216E7D">
      <w:pPr>
        <w:spacing w:line="200" w:lineRule="exact"/>
        <w:jc w:val="left"/>
        <w:rPr>
          <w:rFonts w:asciiTheme="minorHAnsi" w:hAnsiTheme="minorHAnsi" w:cstheme="minorHAnsi"/>
          <w:szCs w:val="18"/>
        </w:rPr>
      </w:pPr>
      <w:r>
        <w:rPr>
          <w:rFonts w:asciiTheme="minorHAnsi" w:hAnsiTheme="minorHAnsi"/>
        </w:rPr>
        <w:t xml:space="preserve">TNO has identified the following core competences that correspond to the desired experience in key areas of the present </w:t>
      </w:r>
      <w:r w:rsidR="006C2D43">
        <w:rPr>
          <w:rFonts w:asciiTheme="minorHAnsi" w:hAnsiTheme="minorHAnsi"/>
        </w:rPr>
        <w:t>T</w:t>
      </w:r>
      <w:r w:rsidR="001E3A25">
        <w:rPr>
          <w:rFonts w:asciiTheme="minorHAnsi" w:hAnsiTheme="minorHAnsi"/>
        </w:rPr>
        <w:t>ender</w:t>
      </w:r>
      <w:r>
        <w:rPr>
          <w:rFonts w:asciiTheme="minorHAnsi" w:hAnsiTheme="minorHAnsi"/>
        </w:rPr>
        <w:t>.</w:t>
      </w:r>
    </w:p>
    <w:p w14:paraId="40BEA28B" w14:textId="77777777" w:rsidR="00A72557" w:rsidRDefault="00A72557" w:rsidP="00DD1AEB">
      <w:pPr>
        <w:spacing w:line="200" w:lineRule="exact"/>
        <w:jc w:val="left"/>
        <w:rPr>
          <w:rFonts w:asciiTheme="minorHAnsi" w:hAnsiTheme="minorHAnsi" w:cstheme="minorHAnsi"/>
          <w:szCs w:val="18"/>
        </w:rPr>
      </w:pPr>
    </w:p>
    <w:p w14:paraId="1BED940C" w14:textId="1873ECC2" w:rsidR="003A1970" w:rsidRPr="008608A9" w:rsidRDefault="003A1970" w:rsidP="00DD1AEB">
      <w:pPr>
        <w:spacing w:line="200" w:lineRule="exact"/>
        <w:jc w:val="left"/>
        <w:rPr>
          <w:rFonts w:asciiTheme="minorHAnsi" w:hAnsiTheme="minorHAnsi" w:cstheme="minorHAnsi"/>
          <w:szCs w:val="18"/>
        </w:rPr>
      </w:pPr>
      <w:r w:rsidRPr="008857ED">
        <w:rPr>
          <w:rFonts w:asciiTheme="minorHAnsi" w:hAnsiTheme="minorHAnsi"/>
          <w:b/>
          <w:shd w:val="clear" w:color="auto" w:fill="D9D9D9" w:themeFill="background1" w:themeFillShade="D9"/>
        </w:rPr>
        <w:t>Core Competence 1</w:t>
      </w:r>
      <w:r w:rsidRPr="008857ED">
        <w:rPr>
          <w:rFonts w:asciiTheme="minorHAnsi" w:hAnsiTheme="minorHAnsi"/>
          <w:shd w:val="clear" w:color="auto" w:fill="D9D9D9" w:themeFill="background1" w:themeFillShade="D9"/>
        </w:rPr>
        <w:t xml:space="preserve">: The Tenderer </w:t>
      </w:r>
      <w:r w:rsidR="003C2674" w:rsidRPr="008857ED">
        <w:rPr>
          <w:rFonts w:asciiTheme="minorHAnsi" w:hAnsiTheme="minorHAnsi"/>
          <w:shd w:val="clear" w:color="auto" w:fill="D9D9D9" w:themeFill="background1" w:themeFillShade="D9"/>
        </w:rPr>
        <w:t xml:space="preserve">possesses demonstrated </w:t>
      </w:r>
      <w:r w:rsidRPr="008857ED">
        <w:rPr>
          <w:rFonts w:asciiTheme="minorHAnsi" w:hAnsiTheme="minorHAnsi"/>
          <w:shd w:val="clear" w:color="auto" w:fill="D9D9D9" w:themeFill="background1" w:themeFillShade="D9"/>
        </w:rPr>
        <w:t xml:space="preserve">experience in </w:t>
      </w:r>
      <w:r w:rsidR="00126160" w:rsidRPr="008857ED">
        <w:rPr>
          <w:rFonts w:asciiTheme="minorHAnsi" w:hAnsiTheme="minorHAnsi"/>
          <w:shd w:val="clear" w:color="auto" w:fill="D9D9D9" w:themeFill="background1" w:themeFillShade="D9"/>
        </w:rPr>
        <w:t xml:space="preserve">delivering </w:t>
      </w:r>
      <w:r w:rsidR="00420F32" w:rsidRPr="008857ED">
        <w:rPr>
          <w:rFonts w:asciiTheme="minorHAnsi" w:hAnsiTheme="minorHAnsi"/>
          <w:shd w:val="clear" w:color="auto" w:fill="D9D9D9" w:themeFill="background1" w:themeFillShade="D9"/>
        </w:rPr>
        <w:t>Metrology SEM+FIB systems</w:t>
      </w:r>
      <w:r w:rsidR="00420F32" w:rsidRPr="008857ED">
        <w:rPr>
          <w:rFonts w:asciiTheme="minorHAnsi" w:hAnsiTheme="minorHAnsi"/>
          <w:color w:val="000000" w:themeColor="text1"/>
          <w:shd w:val="clear" w:color="auto" w:fill="D9D9D9" w:themeFill="background1" w:themeFillShade="D9"/>
        </w:rPr>
        <w:t xml:space="preserve"> </w:t>
      </w:r>
      <w:r w:rsidR="003009F7" w:rsidRPr="008857ED">
        <w:rPr>
          <w:rFonts w:asciiTheme="minorHAnsi" w:hAnsiTheme="minorHAnsi"/>
          <w:shd w:val="clear" w:color="auto" w:fill="D9D9D9" w:themeFill="background1" w:themeFillShade="D9"/>
        </w:rPr>
        <w:t>used for</w:t>
      </w:r>
      <w:r w:rsidR="00EE140E" w:rsidRPr="008857ED">
        <w:rPr>
          <w:rFonts w:asciiTheme="minorHAnsi" w:hAnsiTheme="minorHAnsi"/>
          <w:color w:val="000000" w:themeColor="text1"/>
          <w:shd w:val="clear" w:color="auto" w:fill="D9D9D9" w:themeFill="background1" w:themeFillShade="D9"/>
        </w:rPr>
        <w:t xml:space="preserve"> 6” </w:t>
      </w:r>
      <w:r w:rsidR="00883D97" w:rsidRPr="008857ED">
        <w:rPr>
          <w:rFonts w:asciiTheme="minorHAnsi" w:hAnsiTheme="minorHAnsi"/>
          <w:color w:val="000000" w:themeColor="text1"/>
          <w:shd w:val="clear" w:color="auto" w:fill="D9D9D9" w:themeFill="background1" w:themeFillShade="D9"/>
        </w:rPr>
        <w:t>wafers</w:t>
      </w:r>
      <w:r w:rsidR="0037745D" w:rsidRPr="008857ED">
        <w:rPr>
          <w:rFonts w:asciiTheme="minorHAnsi" w:hAnsiTheme="minorHAnsi"/>
        </w:rPr>
        <w:t>.</w:t>
      </w:r>
    </w:p>
    <w:p w14:paraId="045552C0" w14:textId="77777777" w:rsidR="003A1970" w:rsidRPr="008608A9" w:rsidRDefault="003A1970" w:rsidP="00216E7D">
      <w:pPr>
        <w:spacing w:line="200" w:lineRule="exact"/>
        <w:jc w:val="left"/>
        <w:rPr>
          <w:rFonts w:asciiTheme="minorHAnsi" w:hAnsiTheme="minorHAnsi" w:cstheme="minorHAnsi"/>
          <w:szCs w:val="18"/>
        </w:rPr>
      </w:pPr>
    </w:p>
    <w:p w14:paraId="585440AD" w14:textId="3015A63C"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i/>
        </w:rPr>
        <w:t>Reference project:</w:t>
      </w:r>
      <w:r>
        <w:rPr>
          <w:rFonts w:asciiTheme="minorHAnsi" w:hAnsiTheme="minorHAnsi"/>
        </w:rPr>
        <w:t xml:space="preserve"> </w:t>
      </w:r>
      <w:r w:rsidR="00383B5E" w:rsidRPr="00383B5E">
        <w:rPr>
          <w:rFonts w:asciiTheme="minorHAnsi" w:hAnsiTheme="minorHAnsi"/>
        </w:rPr>
        <w:t xml:space="preserve">The Tenderer must have </w:t>
      </w:r>
      <w:r w:rsidR="00F56B1F">
        <w:rPr>
          <w:rFonts w:asciiTheme="minorHAnsi" w:hAnsiTheme="minorHAnsi"/>
        </w:rPr>
        <w:t>deliver</w:t>
      </w:r>
      <w:r w:rsidR="001F0BC1">
        <w:rPr>
          <w:rFonts w:asciiTheme="minorHAnsi" w:hAnsiTheme="minorHAnsi"/>
        </w:rPr>
        <w:t>ed</w:t>
      </w:r>
      <w:r w:rsidR="00F56B1F" w:rsidRPr="00383B5E">
        <w:rPr>
          <w:rFonts w:asciiTheme="minorHAnsi" w:hAnsiTheme="minorHAnsi"/>
        </w:rPr>
        <w:t xml:space="preserve"> </w:t>
      </w:r>
      <w:r w:rsidR="00383B5E" w:rsidRPr="00383B5E">
        <w:rPr>
          <w:rFonts w:asciiTheme="minorHAnsi" w:hAnsiTheme="minorHAnsi"/>
        </w:rPr>
        <w:t xml:space="preserve">a project demonstrating Core Competence 1 within the past three years from the date </w:t>
      </w:r>
      <w:r w:rsidR="00A93DC1" w:rsidRPr="00A93DC1">
        <w:rPr>
          <w:rFonts w:asciiTheme="minorHAnsi" w:hAnsiTheme="minorHAnsi"/>
        </w:rPr>
        <w:t>of Announcement of this Procurement Procedure</w:t>
      </w:r>
      <w:r w:rsidR="00383B5E" w:rsidRPr="00383B5E">
        <w:rPr>
          <w:rFonts w:asciiTheme="minorHAnsi" w:hAnsiTheme="minorHAnsi"/>
        </w:rPr>
        <w:t xml:space="preserve">, </w:t>
      </w:r>
      <w:r w:rsidR="00D37508" w:rsidRPr="00D37508">
        <w:rPr>
          <w:rFonts w:asciiTheme="minorHAnsi" w:hAnsiTheme="minorHAnsi"/>
        </w:rPr>
        <w:t xml:space="preserve">and whose contract value was at </w:t>
      </w:r>
      <w:r w:rsidR="00D37508" w:rsidRPr="004443EC">
        <w:rPr>
          <w:rFonts w:asciiTheme="minorHAnsi" w:hAnsiTheme="minorHAnsi"/>
        </w:rPr>
        <w:t>least</w:t>
      </w:r>
      <w:r w:rsidR="00383B5E" w:rsidRPr="004443EC">
        <w:rPr>
          <w:rFonts w:asciiTheme="minorHAnsi" w:hAnsiTheme="minorHAnsi"/>
        </w:rPr>
        <w:t xml:space="preserve"> </w:t>
      </w:r>
      <w:r w:rsidR="00D90583" w:rsidRPr="004443EC">
        <w:rPr>
          <w:rFonts w:asciiTheme="minorHAnsi" w:hAnsiTheme="minorHAnsi"/>
        </w:rPr>
        <w:t xml:space="preserve">€ </w:t>
      </w:r>
      <w:r w:rsidR="0013506C" w:rsidRPr="004443EC">
        <w:rPr>
          <w:rFonts w:asciiTheme="minorHAnsi" w:hAnsiTheme="minorHAnsi"/>
        </w:rPr>
        <w:t>36</w:t>
      </w:r>
      <w:r w:rsidR="00D90583" w:rsidRPr="004443EC">
        <w:rPr>
          <w:rFonts w:asciiTheme="minorHAnsi" w:hAnsiTheme="minorHAnsi"/>
        </w:rPr>
        <w:t>0</w:t>
      </w:r>
      <w:r w:rsidR="00E27FD2" w:rsidRPr="004443EC">
        <w:rPr>
          <w:rFonts w:asciiTheme="minorHAnsi" w:hAnsiTheme="minorHAnsi"/>
        </w:rPr>
        <w:t>,</w:t>
      </w:r>
      <w:r w:rsidR="00D90583" w:rsidRPr="004443EC">
        <w:rPr>
          <w:rFonts w:asciiTheme="minorHAnsi" w:hAnsiTheme="minorHAnsi"/>
        </w:rPr>
        <w:t>000</w:t>
      </w:r>
      <w:r w:rsidR="00FD3456">
        <w:rPr>
          <w:rFonts w:asciiTheme="minorHAnsi" w:hAnsiTheme="minorHAnsi"/>
        </w:rPr>
        <w:t>,00</w:t>
      </w:r>
      <w:r w:rsidR="00383B5E" w:rsidRPr="00383B5E">
        <w:rPr>
          <w:rFonts w:asciiTheme="minorHAnsi" w:hAnsiTheme="minorHAnsi"/>
        </w:rPr>
        <w:t xml:space="preserve"> excluding VAT</w:t>
      </w:r>
      <w:r>
        <w:rPr>
          <w:rFonts w:asciiTheme="minorHAnsi" w:hAnsiTheme="minorHAnsi"/>
        </w:rPr>
        <w:t xml:space="preserve">. The project should have been delivered in accordance with the conditions agreed at the time, including the completion date and budget. </w:t>
      </w:r>
    </w:p>
    <w:p w14:paraId="1C09672D" w14:textId="77777777" w:rsidR="00AD05A0" w:rsidRPr="008608A9" w:rsidRDefault="00AD05A0" w:rsidP="00216E7D">
      <w:pPr>
        <w:spacing w:line="200" w:lineRule="exact"/>
        <w:jc w:val="left"/>
        <w:rPr>
          <w:rFonts w:asciiTheme="minorHAnsi" w:hAnsiTheme="minorHAnsi" w:cstheme="minorHAnsi"/>
          <w:szCs w:val="18"/>
        </w:rPr>
      </w:pPr>
    </w:p>
    <w:p w14:paraId="3C733C5B" w14:textId="6D18DB79" w:rsidR="005E115B" w:rsidRPr="008608A9" w:rsidRDefault="005E115B" w:rsidP="008857ED">
      <w:pPr>
        <w:shd w:val="clear" w:color="auto" w:fill="D9D9D9" w:themeFill="background1" w:themeFillShade="D9"/>
        <w:spacing w:line="200" w:lineRule="exact"/>
        <w:jc w:val="left"/>
        <w:rPr>
          <w:rFonts w:asciiTheme="minorHAnsi" w:hAnsiTheme="minorHAnsi" w:cstheme="minorHAnsi"/>
          <w:szCs w:val="18"/>
        </w:rPr>
      </w:pPr>
      <w:r w:rsidRPr="008857ED">
        <w:rPr>
          <w:rFonts w:asciiTheme="minorHAnsi" w:hAnsiTheme="minorHAnsi"/>
          <w:b/>
        </w:rPr>
        <w:t xml:space="preserve">Core Competence </w:t>
      </w:r>
      <w:r w:rsidR="005125A9" w:rsidRPr="008857ED">
        <w:rPr>
          <w:rFonts w:asciiTheme="minorHAnsi" w:hAnsiTheme="minorHAnsi"/>
          <w:b/>
        </w:rPr>
        <w:t>2</w:t>
      </w:r>
      <w:r w:rsidRPr="008857ED">
        <w:rPr>
          <w:rFonts w:asciiTheme="minorHAnsi" w:hAnsiTheme="minorHAnsi"/>
        </w:rPr>
        <w:t xml:space="preserve"> - The Tenderer has demonstrated the capability to develop and implement standardized maintenance and service schedules </w:t>
      </w:r>
      <w:r w:rsidR="00FB5CED" w:rsidRPr="008857ED">
        <w:rPr>
          <w:rFonts w:asciiTheme="minorHAnsi" w:hAnsiTheme="minorHAnsi"/>
        </w:rPr>
        <w:t>for SEM+FIB systems</w:t>
      </w:r>
      <w:r w:rsidR="008857ED">
        <w:rPr>
          <w:rFonts w:asciiTheme="minorHAnsi" w:hAnsiTheme="minorHAnsi"/>
        </w:rPr>
        <w:t>.</w:t>
      </w:r>
    </w:p>
    <w:p w14:paraId="2BDF5171" w14:textId="77777777" w:rsidR="005E115B" w:rsidRPr="008608A9" w:rsidRDefault="005E115B" w:rsidP="005E115B">
      <w:pPr>
        <w:spacing w:line="200" w:lineRule="exact"/>
        <w:jc w:val="left"/>
        <w:rPr>
          <w:rFonts w:asciiTheme="minorHAnsi" w:hAnsiTheme="minorHAnsi" w:cstheme="minorHAnsi"/>
          <w:szCs w:val="18"/>
        </w:rPr>
      </w:pPr>
    </w:p>
    <w:p w14:paraId="3144227C" w14:textId="77777777" w:rsidR="005E115B" w:rsidRPr="008608A9" w:rsidRDefault="005E115B" w:rsidP="005E115B">
      <w:pPr>
        <w:spacing w:line="200" w:lineRule="exact"/>
        <w:jc w:val="left"/>
        <w:rPr>
          <w:rFonts w:asciiTheme="minorHAnsi" w:hAnsiTheme="minorHAnsi" w:cstheme="minorHAnsi"/>
          <w:color w:val="FF0000"/>
          <w:szCs w:val="18"/>
        </w:rPr>
      </w:pPr>
      <w:r>
        <w:rPr>
          <w:rFonts w:asciiTheme="minorHAnsi" w:hAnsiTheme="minorHAnsi"/>
          <w:i/>
          <w:iCs/>
        </w:rPr>
        <w:t>Reference project:</w:t>
      </w:r>
      <w:r>
        <w:rPr>
          <w:rFonts w:asciiTheme="minorHAnsi" w:hAnsiTheme="minorHAnsi"/>
        </w:rPr>
        <w:t xml:space="preserve"> The Tenderer must have delivered a project that fulfils Core Competence 3 within the past three years from the date of Announcement of this Procurement Procedure. The project should have been delivered in accordance with the conditions agreed at the time, including the completion date and budget.</w:t>
      </w:r>
    </w:p>
    <w:p w14:paraId="5ABCAF5A" w14:textId="77777777" w:rsidR="003A1970" w:rsidRPr="008608A9" w:rsidRDefault="003A1970" w:rsidP="00216E7D">
      <w:pPr>
        <w:spacing w:line="200" w:lineRule="exact"/>
        <w:jc w:val="left"/>
        <w:rPr>
          <w:rFonts w:asciiTheme="minorHAnsi" w:hAnsiTheme="minorHAnsi" w:cstheme="minorHAnsi"/>
          <w:szCs w:val="18"/>
        </w:rPr>
      </w:pPr>
    </w:p>
    <w:p w14:paraId="009063EF" w14:textId="51B86E65" w:rsidR="00CB7983" w:rsidRDefault="003A1970" w:rsidP="00216E7D">
      <w:pPr>
        <w:spacing w:line="200" w:lineRule="exact"/>
        <w:jc w:val="left"/>
        <w:rPr>
          <w:rFonts w:asciiTheme="minorHAnsi" w:hAnsiTheme="minorHAnsi" w:cstheme="minorBidi"/>
          <w:color w:val="000000"/>
        </w:rPr>
      </w:pPr>
      <w:r>
        <w:rPr>
          <w:rFonts w:asciiTheme="minorHAnsi" w:hAnsiTheme="minorHAnsi"/>
        </w:rPr>
        <w:t xml:space="preserve">TNO </w:t>
      </w:r>
      <w:r w:rsidRPr="5F94F3D2">
        <w:rPr>
          <w:rFonts w:asciiTheme="minorHAnsi" w:hAnsiTheme="minorHAnsi"/>
          <w:color w:val="000000" w:themeColor="text1"/>
        </w:rPr>
        <w:t xml:space="preserve">reserves the right to check references with the referee without involving the Tenderer. </w:t>
      </w:r>
      <w:r>
        <w:rPr>
          <w:rFonts w:asciiTheme="minorHAnsi" w:hAnsiTheme="minorHAnsi"/>
        </w:rPr>
        <w:t xml:space="preserve">TNO </w:t>
      </w:r>
      <w:r w:rsidRPr="5F94F3D2">
        <w:rPr>
          <w:rFonts w:asciiTheme="minorHAnsi" w:hAnsiTheme="minorHAnsi"/>
          <w:color w:val="000000" w:themeColor="text1"/>
        </w:rPr>
        <w:t xml:space="preserve">assumes that the Tenderer has informed the referees accordingly. </w:t>
      </w:r>
      <w:r w:rsidR="00191B9E" w:rsidRPr="5F94F3D2">
        <w:rPr>
          <w:rFonts w:asciiTheme="minorHAnsi" w:hAnsiTheme="minorHAnsi"/>
          <w:color w:val="000000" w:themeColor="text1"/>
        </w:rPr>
        <w:t xml:space="preserve">The information obtained by TNO from the referent will be taken into </w:t>
      </w:r>
      <w:r w:rsidR="71DB7E62" w:rsidRPr="3E540503">
        <w:rPr>
          <w:rFonts w:asciiTheme="minorHAnsi" w:hAnsiTheme="minorHAnsi"/>
          <w:color w:val="000000" w:themeColor="text1"/>
        </w:rPr>
        <w:t>consideration</w:t>
      </w:r>
      <w:r w:rsidR="00191B9E" w:rsidRPr="5F94F3D2">
        <w:rPr>
          <w:rFonts w:asciiTheme="minorHAnsi" w:hAnsiTheme="minorHAnsi"/>
          <w:color w:val="000000" w:themeColor="text1"/>
        </w:rPr>
        <w:t xml:space="preserve"> in the assessment of the Tender.</w:t>
      </w:r>
    </w:p>
    <w:p w14:paraId="15357CA0" w14:textId="77777777" w:rsidR="00CB7983" w:rsidRDefault="00CB7983" w:rsidP="00216E7D">
      <w:pPr>
        <w:spacing w:line="200" w:lineRule="exact"/>
        <w:jc w:val="left"/>
        <w:rPr>
          <w:rFonts w:asciiTheme="minorHAnsi" w:hAnsiTheme="minorHAnsi" w:cstheme="minorHAnsi"/>
          <w:color w:val="000000"/>
          <w:szCs w:val="18"/>
        </w:rPr>
      </w:pPr>
    </w:p>
    <w:p w14:paraId="139FE830" w14:textId="39BE7F9C" w:rsidR="003A1970" w:rsidRPr="008608A9" w:rsidRDefault="003A1970" w:rsidP="00216E7D">
      <w:pPr>
        <w:spacing w:line="200" w:lineRule="exact"/>
        <w:jc w:val="left"/>
        <w:rPr>
          <w:rFonts w:asciiTheme="minorHAnsi" w:hAnsiTheme="minorHAnsi" w:cstheme="minorBidi"/>
          <w:color w:val="000000"/>
        </w:rPr>
      </w:pPr>
      <w:r>
        <w:rPr>
          <w:rFonts w:asciiTheme="minorHAnsi" w:hAnsiTheme="minorHAnsi"/>
        </w:rPr>
        <w:t xml:space="preserve">If the Tenderer has not demonstrated in </w:t>
      </w:r>
      <w:r w:rsidR="00D02B70" w:rsidRPr="1014F3D5">
        <w:rPr>
          <w:rFonts w:asciiTheme="minorHAnsi" w:hAnsiTheme="minorHAnsi"/>
        </w:rPr>
        <w:t>his</w:t>
      </w:r>
      <w:r>
        <w:rPr>
          <w:rFonts w:asciiTheme="minorHAnsi" w:hAnsiTheme="minorHAnsi"/>
        </w:rPr>
        <w:t xml:space="preserve"> Tender that </w:t>
      </w:r>
      <w:r w:rsidR="4384BCEE" w:rsidRPr="1014F3D5">
        <w:rPr>
          <w:rFonts w:asciiTheme="minorHAnsi" w:hAnsiTheme="minorHAnsi"/>
        </w:rPr>
        <w:t>he</w:t>
      </w:r>
      <w:r>
        <w:rPr>
          <w:rFonts w:asciiTheme="minorHAnsi" w:hAnsiTheme="minorHAnsi"/>
        </w:rPr>
        <w:t xml:space="preserve"> has the required experience in all the core competences, </w:t>
      </w:r>
      <w:r w:rsidRPr="3105F61F">
        <w:rPr>
          <w:rFonts w:asciiTheme="minorHAnsi" w:hAnsiTheme="minorHAnsi"/>
          <w:color w:val="000000" w:themeColor="text1"/>
        </w:rPr>
        <w:t>this will result in the Tender being rendered invalid.</w:t>
      </w:r>
    </w:p>
    <w:p w14:paraId="39930D4B" w14:textId="77777777" w:rsidR="00626718" w:rsidRPr="00626718" w:rsidRDefault="00626718" w:rsidP="00216E7D">
      <w:pPr>
        <w:spacing w:line="200" w:lineRule="exact"/>
        <w:jc w:val="left"/>
        <w:rPr>
          <w:rFonts w:asciiTheme="minorHAnsi" w:hAnsiTheme="minorHAnsi" w:cstheme="minorHAnsi"/>
          <w:szCs w:val="18"/>
        </w:rPr>
      </w:pPr>
      <w:bookmarkStart w:id="118" w:name="_Toc136516587"/>
      <w:bookmarkStart w:id="119" w:name="_Toc136516588"/>
      <w:bookmarkEnd w:id="118"/>
      <w:bookmarkEnd w:id="119"/>
    </w:p>
    <w:p w14:paraId="77109C68" w14:textId="36EEB0FE" w:rsidR="003A1970" w:rsidRPr="004C20D1" w:rsidRDefault="003A1970" w:rsidP="00216E7D">
      <w:pPr>
        <w:pStyle w:val="Heading3"/>
        <w:tabs>
          <w:tab w:val="num" w:pos="567"/>
        </w:tabs>
        <w:spacing w:line="200" w:lineRule="exact"/>
        <w:ind w:left="680" w:hanging="680"/>
      </w:pPr>
      <w:bookmarkStart w:id="120" w:name="_Toc476730680"/>
      <w:bookmarkStart w:id="121" w:name="_Toc226107088"/>
      <w:r>
        <w:t>Professional competence</w:t>
      </w:r>
      <w:bookmarkEnd w:id="120"/>
      <w:bookmarkEnd w:id="121"/>
    </w:p>
    <w:p w14:paraId="532BD1D9" w14:textId="1693F7B1" w:rsidR="003A1970" w:rsidRPr="008608A9" w:rsidRDefault="003A1970" w:rsidP="00216E7D">
      <w:pPr>
        <w:spacing w:line="200" w:lineRule="exact"/>
        <w:jc w:val="left"/>
        <w:rPr>
          <w:rFonts w:asciiTheme="minorHAnsi" w:hAnsiTheme="minorHAnsi" w:cstheme="minorHAnsi"/>
          <w:b/>
          <w:szCs w:val="18"/>
        </w:rPr>
      </w:pPr>
      <w:r>
        <w:rPr>
          <w:rFonts w:asciiTheme="minorHAnsi" w:hAnsiTheme="minorHAnsi"/>
        </w:rPr>
        <w:t xml:space="preserve">By completing the ESPD (Annex </w:t>
      </w:r>
      <w:r>
        <w:rPr>
          <w:rFonts w:asciiTheme="minorHAnsi" w:hAnsiTheme="minorHAnsi"/>
          <w:b/>
        </w:rPr>
        <w:t>A01</w:t>
      </w:r>
      <w:r>
        <w:rPr>
          <w:rFonts w:asciiTheme="minorHAnsi" w:hAnsiTheme="minorHAnsi"/>
        </w:rPr>
        <w:t>) and ticking the "</w:t>
      </w:r>
      <w:r>
        <w:rPr>
          <w:rFonts w:asciiTheme="minorHAnsi" w:hAnsiTheme="minorHAnsi"/>
          <w:i/>
          <w:iCs/>
        </w:rPr>
        <w:t>yes</w:t>
      </w:r>
      <w:r>
        <w:rPr>
          <w:rFonts w:asciiTheme="minorHAnsi" w:hAnsiTheme="minorHAnsi"/>
        </w:rPr>
        <w:t>" box in Part IV, the Tenderer declares that it is registered in the professional or trade register in accordance with the regulations of the Member State in which it is based.</w:t>
      </w:r>
      <w:r>
        <w:rPr>
          <w:rFonts w:asciiTheme="minorHAnsi" w:hAnsiTheme="minorHAnsi"/>
          <w:b/>
        </w:rPr>
        <w:t xml:space="preserve"> </w:t>
      </w:r>
    </w:p>
    <w:p w14:paraId="531E5A48" w14:textId="77777777" w:rsidR="003A1970" w:rsidRPr="008608A9" w:rsidRDefault="003A1970" w:rsidP="00216E7D">
      <w:pPr>
        <w:spacing w:line="200" w:lineRule="exact"/>
        <w:jc w:val="left"/>
        <w:rPr>
          <w:rFonts w:asciiTheme="minorHAnsi" w:hAnsiTheme="minorHAnsi" w:cstheme="minorHAnsi"/>
          <w:b/>
          <w:szCs w:val="18"/>
        </w:rPr>
      </w:pPr>
    </w:p>
    <w:p w14:paraId="4E7A5DF0" w14:textId="0BD28B27"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At TNO's request, the Tenderer to which TNO intends to award the Contract within the period specified in Section 7.1 of the Procurement Guide will provide relevant evidence:</w:t>
      </w:r>
    </w:p>
    <w:p w14:paraId="47729B9A" w14:textId="3F9D398B" w:rsidR="003A1970" w:rsidRDefault="00915C1A" w:rsidP="00681653">
      <w:pPr>
        <w:pStyle w:val="ListParagraph"/>
        <w:numPr>
          <w:ilvl w:val="0"/>
          <w:numId w:val="21"/>
        </w:numPr>
        <w:tabs>
          <w:tab w:val="left" w:pos="3402"/>
        </w:tabs>
        <w:spacing w:line="200" w:lineRule="exact"/>
        <w:ind w:left="284" w:hanging="284"/>
        <w:rPr>
          <w:rFonts w:asciiTheme="minorHAnsi" w:hAnsiTheme="minorHAnsi" w:cstheme="minorHAnsi"/>
          <w:sz w:val="18"/>
          <w:szCs w:val="18"/>
        </w:rPr>
      </w:pPr>
      <w:r>
        <w:rPr>
          <w:rFonts w:asciiTheme="minorHAnsi" w:hAnsiTheme="minorHAnsi"/>
          <w:sz w:val="18"/>
        </w:rPr>
        <w:t>for enterprises based in the Netherlands, an extract from the trade register of the Chamber of Commerce must be submitted, which is not more than six months old at the time of submission of the Tender. For enterprises based outside the Netherlands, a similar document should be appended in accordance with the applicable regulations of the relevant country in which the enterprise is based;</w:t>
      </w:r>
    </w:p>
    <w:p w14:paraId="761C8A8F" w14:textId="77777777" w:rsidR="00B529BF" w:rsidRPr="00B529BF" w:rsidRDefault="00B529BF" w:rsidP="00216E7D">
      <w:pPr>
        <w:pStyle w:val="ListParagraph"/>
        <w:tabs>
          <w:tab w:val="left" w:pos="3402"/>
        </w:tabs>
        <w:spacing w:line="200" w:lineRule="exact"/>
        <w:ind w:left="284"/>
        <w:rPr>
          <w:rFonts w:asciiTheme="minorHAnsi" w:hAnsiTheme="minorHAnsi" w:cstheme="minorHAnsi"/>
          <w:sz w:val="18"/>
          <w:szCs w:val="18"/>
        </w:rPr>
      </w:pPr>
    </w:p>
    <w:p w14:paraId="674146F0" w14:textId="77777777" w:rsidR="00915C1A" w:rsidRPr="00915C1A" w:rsidRDefault="00915C1A" w:rsidP="00681653">
      <w:pPr>
        <w:pStyle w:val="ListParagraph"/>
        <w:numPr>
          <w:ilvl w:val="0"/>
          <w:numId w:val="21"/>
        </w:numPr>
        <w:spacing w:line="200" w:lineRule="exact"/>
        <w:ind w:left="284" w:hanging="284"/>
        <w:rPr>
          <w:rFonts w:asciiTheme="minorHAnsi" w:hAnsiTheme="minorHAnsi" w:cstheme="minorHAnsi"/>
          <w:sz w:val="18"/>
          <w:szCs w:val="18"/>
        </w:rPr>
      </w:pPr>
      <w:r>
        <w:rPr>
          <w:rFonts w:asciiTheme="minorHAnsi" w:hAnsiTheme="minorHAnsi"/>
          <w:sz w:val="18"/>
        </w:rPr>
        <w:t>where the Tenderer is a partnership or general partnership, the Tenderer shall submit the extracts of those that form the partnership/general partnership (if recorded in the trade register) as well as a declaration signed by all the partners showing the power of representation for the purposes of this Tender;</w:t>
      </w:r>
    </w:p>
    <w:p w14:paraId="4019E5A8" w14:textId="77777777" w:rsidR="00B529BF" w:rsidRPr="00B529BF" w:rsidRDefault="00B529BF" w:rsidP="00216E7D">
      <w:pPr>
        <w:pStyle w:val="ListParagraph"/>
        <w:spacing w:line="200" w:lineRule="exact"/>
        <w:rPr>
          <w:rFonts w:asciiTheme="minorHAnsi" w:hAnsiTheme="minorHAnsi" w:cstheme="minorHAnsi"/>
          <w:sz w:val="18"/>
          <w:szCs w:val="18"/>
        </w:rPr>
      </w:pPr>
    </w:p>
    <w:p w14:paraId="6A81A613" w14:textId="01AF020F" w:rsidR="00B529BF" w:rsidRDefault="00915C1A" w:rsidP="00681653">
      <w:pPr>
        <w:pStyle w:val="ListParagraph"/>
        <w:numPr>
          <w:ilvl w:val="0"/>
          <w:numId w:val="21"/>
        </w:numPr>
        <w:tabs>
          <w:tab w:val="left" w:pos="3402"/>
        </w:tabs>
        <w:spacing w:line="200" w:lineRule="exact"/>
        <w:ind w:left="284" w:hanging="284"/>
        <w:rPr>
          <w:rFonts w:asciiTheme="minorHAnsi" w:hAnsiTheme="minorHAnsi" w:cstheme="minorHAnsi"/>
          <w:sz w:val="18"/>
          <w:szCs w:val="18"/>
        </w:rPr>
      </w:pPr>
      <w:r>
        <w:rPr>
          <w:rFonts w:asciiTheme="minorHAnsi" w:hAnsiTheme="minorHAnsi"/>
          <w:sz w:val="18"/>
        </w:rPr>
        <w:t>where the Tenderer is a Combination, the Tenderer shall submit extracts from all participants in that Combination, and;</w:t>
      </w:r>
    </w:p>
    <w:p w14:paraId="4590A50A" w14:textId="77777777" w:rsidR="00B529BF" w:rsidRPr="00B529BF" w:rsidRDefault="00B529BF" w:rsidP="00216E7D">
      <w:pPr>
        <w:pStyle w:val="ListParagraph"/>
        <w:spacing w:line="200" w:lineRule="exact"/>
        <w:rPr>
          <w:rFonts w:asciiTheme="minorHAnsi" w:hAnsiTheme="minorHAnsi" w:cstheme="minorHAnsi"/>
          <w:sz w:val="18"/>
          <w:szCs w:val="18"/>
        </w:rPr>
      </w:pPr>
    </w:p>
    <w:p w14:paraId="50C749FF" w14:textId="0B2DEE1E" w:rsidR="003A1970" w:rsidRPr="00B529BF" w:rsidRDefault="00915C1A" w:rsidP="00681653">
      <w:pPr>
        <w:pStyle w:val="ListParagraph"/>
        <w:numPr>
          <w:ilvl w:val="0"/>
          <w:numId w:val="21"/>
        </w:numPr>
        <w:tabs>
          <w:tab w:val="left" w:pos="3402"/>
        </w:tabs>
        <w:spacing w:line="200" w:lineRule="exact"/>
        <w:ind w:left="284" w:hanging="284"/>
        <w:rPr>
          <w:rFonts w:asciiTheme="minorHAnsi" w:hAnsiTheme="minorHAnsi" w:cstheme="minorBidi"/>
          <w:sz w:val="18"/>
          <w:szCs w:val="18"/>
        </w:rPr>
      </w:pPr>
      <w:r w:rsidRPr="18F99330">
        <w:rPr>
          <w:rFonts w:asciiTheme="minorHAnsi" w:hAnsiTheme="minorHAnsi"/>
          <w:sz w:val="18"/>
          <w:szCs w:val="18"/>
        </w:rPr>
        <w:t>where the Tenderer submits a Tender relying on the standing/capacity/experience of one or more Third Parties, the Tenderer shall submit extracts from all Third Parties or subcontractors.</w:t>
      </w:r>
    </w:p>
    <w:p w14:paraId="4708E690" w14:textId="77777777" w:rsidR="00533DEA" w:rsidRPr="00533DEA" w:rsidRDefault="00533DEA" w:rsidP="000B78B1">
      <w:pPr>
        <w:pStyle w:val="Heading3"/>
        <w:tabs>
          <w:tab w:val="clear" w:pos="862"/>
        </w:tabs>
        <w:ind w:left="567" w:hanging="567"/>
      </w:pPr>
      <w:bookmarkStart w:id="122" w:name="_Toc101795636"/>
      <w:bookmarkStart w:id="123" w:name="_Toc226107089"/>
      <w:r>
        <w:t>Legal suitability to perform an assignment</w:t>
      </w:r>
      <w:bookmarkEnd w:id="122"/>
      <w:bookmarkEnd w:id="123"/>
    </w:p>
    <w:p w14:paraId="3B820C56" w14:textId="7607652F" w:rsidR="00533DEA" w:rsidRPr="00533DEA" w:rsidRDefault="008355C0" w:rsidP="00216E7D">
      <w:pPr>
        <w:suppressAutoHyphens/>
        <w:spacing w:line="200" w:lineRule="exact"/>
        <w:jc w:val="left"/>
      </w:pPr>
      <w:r w:rsidRPr="008355C0">
        <w:t xml:space="preserve">On </w:t>
      </w:r>
      <w:r w:rsidR="00905DA0" w:rsidRPr="00905DA0">
        <w:t>8 April 2022</w:t>
      </w:r>
      <w:r w:rsidRPr="008355C0">
        <w:t xml:space="preserve">, the EU adopted </w:t>
      </w:r>
      <w:r w:rsidR="00905DA0" w:rsidRPr="00905DA0">
        <w:t>a fifth</w:t>
      </w:r>
      <w:r w:rsidRPr="008355C0">
        <w:t xml:space="preserve"> sanctions package regarding the Russian war in Ukraine (Council Regulation </w:t>
      </w:r>
      <w:r w:rsidR="00905DA0" w:rsidRPr="00905DA0">
        <w:t>2022/576).</w:t>
      </w:r>
      <w:r w:rsidRPr="008355C0">
        <w:t xml:space="preserve"> This reference includes all prior and future sanctions packages adopted by the EU in this context, which shall be considered equally applicable</w:t>
      </w:r>
      <w:r w:rsidR="00186159" w:rsidRPr="00186159">
        <w:t>.</w:t>
      </w:r>
      <w:r w:rsidR="00533DEA">
        <w:t xml:space="preserve"> In that package, contracting authorities are prohibited from granting assignments to (1) natural persons with Russian nationality or legal entities established in Russia, (2) legal entities that are owned for 50% or more by one of the natural persons or legal entities referred to under (1), and/or (3) natural persons or legal entities acting in the interests or on the instructions of a natural person or legal entity referred to under (1). </w:t>
      </w:r>
    </w:p>
    <w:p w14:paraId="072019E9" w14:textId="77777777" w:rsidR="00533DEA" w:rsidRPr="00533DEA" w:rsidRDefault="00533DEA" w:rsidP="00216E7D">
      <w:pPr>
        <w:suppressAutoHyphens/>
        <w:spacing w:line="200" w:lineRule="exact"/>
        <w:jc w:val="left"/>
      </w:pPr>
    </w:p>
    <w:p w14:paraId="758EAAE0" w14:textId="36445501" w:rsidR="00533DEA" w:rsidRPr="00533DEA" w:rsidRDefault="00533DEA" w:rsidP="00216E7D">
      <w:pPr>
        <w:suppressAutoHyphens/>
        <w:spacing w:line="200" w:lineRule="exact"/>
        <w:jc w:val="left"/>
      </w:pPr>
      <w:r>
        <w:t>TNO applies the above requirements as a suitability condition for this Procurement Procedure. A Tenderer will be legally unsuitable to perform the assignment (Section 2.90(4) of the Dutch Public Procurement Act (</w:t>
      </w:r>
      <w:r>
        <w:rPr>
          <w:i/>
          <w:iCs/>
        </w:rPr>
        <w:t>Aanbestedingswet</w:t>
      </w:r>
      <w:r>
        <w:t>)), and its Tender will be invalid, if:</w:t>
      </w:r>
    </w:p>
    <w:p w14:paraId="7D3E4C28" w14:textId="77777777" w:rsidR="00533DEA" w:rsidRPr="00533DEA" w:rsidRDefault="00533DEA" w:rsidP="00216E7D">
      <w:pPr>
        <w:suppressAutoHyphens/>
        <w:spacing w:line="200" w:lineRule="exact"/>
        <w:jc w:val="left"/>
      </w:pPr>
    </w:p>
    <w:p w14:paraId="59FC933D" w14:textId="39209ECF" w:rsidR="00533DEA" w:rsidRPr="00533DEA" w:rsidRDefault="00533DEA" w:rsidP="00681653">
      <w:pPr>
        <w:numPr>
          <w:ilvl w:val="0"/>
          <w:numId w:val="24"/>
        </w:numPr>
        <w:suppressAutoHyphens/>
        <w:spacing w:line="200" w:lineRule="exact"/>
        <w:jc w:val="left"/>
      </w:pPr>
      <w:r>
        <w:t>the natural persons have Russian nationality</w:t>
      </w:r>
      <w:r w:rsidR="32EBCD81">
        <w:t>,</w:t>
      </w:r>
      <w:r>
        <w:t xml:space="preserve"> or the legal entities are domiciled in Russia; and/or</w:t>
      </w:r>
    </w:p>
    <w:p w14:paraId="49A97CFA" w14:textId="77777777" w:rsidR="00533DEA" w:rsidRPr="00533DEA" w:rsidRDefault="00533DEA" w:rsidP="00681653">
      <w:pPr>
        <w:numPr>
          <w:ilvl w:val="0"/>
          <w:numId w:val="24"/>
        </w:numPr>
        <w:suppressAutoHyphens/>
        <w:spacing w:line="200" w:lineRule="exact"/>
        <w:jc w:val="left"/>
      </w:pPr>
      <w:r>
        <w:t xml:space="preserve">they are legal entities that are owned for 50% or more by natural persons or legal entities referred to under (1); and/or </w:t>
      </w:r>
    </w:p>
    <w:p w14:paraId="062C594B" w14:textId="77777777" w:rsidR="00533DEA" w:rsidRPr="00533DEA" w:rsidRDefault="00533DEA" w:rsidP="00681653">
      <w:pPr>
        <w:numPr>
          <w:ilvl w:val="0"/>
          <w:numId w:val="24"/>
        </w:numPr>
        <w:suppressAutoHyphens/>
        <w:spacing w:line="200" w:lineRule="exact"/>
        <w:jc w:val="left"/>
      </w:pPr>
      <w:r>
        <w:t>they are natural persons or legal entities acting in the interests or on the instructions of a natural person or legal entity referred to under (1).</w:t>
      </w:r>
    </w:p>
    <w:p w14:paraId="6E6A36E2" w14:textId="77777777" w:rsidR="00533DEA" w:rsidRPr="00533DEA" w:rsidRDefault="00533DEA" w:rsidP="00216E7D">
      <w:pPr>
        <w:suppressAutoHyphens/>
        <w:spacing w:line="200" w:lineRule="exact"/>
        <w:jc w:val="left"/>
      </w:pPr>
    </w:p>
    <w:p w14:paraId="7BC8757B" w14:textId="5C8A0174" w:rsidR="00533DEA" w:rsidRPr="00533DEA" w:rsidRDefault="00533DEA" w:rsidP="00216E7D">
      <w:pPr>
        <w:suppressAutoHyphens/>
        <w:spacing w:line="200" w:lineRule="exact"/>
        <w:jc w:val="left"/>
      </w:pPr>
      <w:r>
        <w:t>The Tenderer must therefore demonstrate in its Tender that:</w:t>
      </w:r>
    </w:p>
    <w:p w14:paraId="544FF9C7" w14:textId="77777777" w:rsidR="00533DEA" w:rsidRPr="00533DEA" w:rsidRDefault="00533DEA" w:rsidP="00216E7D">
      <w:pPr>
        <w:suppressAutoHyphens/>
        <w:spacing w:line="200" w:lineRule="exact"/>
        <w:jc w:val="left"/>
      </w:pPr>
    </w:p>
    <w:p w14:paraId="1B2E1825" w14:textId="366B82A1" w:rsidR="00533DEA" w:rsidRPr="00533DEA" w:rsidRDefault="00767549" w:rsidP="00681653">
      <w:pPr>
        <w:numPr>
          <w:ilvl w:val="0"/>
          <w:numId w:val="25"/>
        </w:numPr>
        <w:suppressAutoHyphens/>
        <w:spacing w:line="200" w:lineRule="exact"/>
        <w:jc w:val="left"/>
      </w:pPr>
      <w:r>
        <w:t>the Tenderer does not have Russian nationality and/or is not domiciled in Russia; and</w:t>
      </w:r>
    </w:p>
    <w:p w14:paraId="5260F68B" w14:textId="0BF04D3A" w:rsidR="00533DEA" w:rsidRPr="00533DEA" w:rsidRDefault="00767549" w:rsidP="00681653">
      <w:pPr>
        <w:numPr>
          <w:ilvl w:val="0"/>
          <w:numId w:val="25"/>
        </w:numPr>
        <w:suppressAutoHyphens/>
        <w:spacing w:line="200" w:lineRule="exact"/>
        <w:jc w:val="left"/>
      </w:pPr>
      <w:r>
        <w:t>the Tenderer is not owned for 50% or more by a natural or legal person referred to under (1); and</w:t>
      </w:r>
    </w:p>
    <w:p w14:paraId="6CDF07B0" w14:textId="59645F9E" w:rsidR="00533DEA" w:rsidRPr="00533DEA" w:rsidRDefault="00767549" w:rsidP="00681653">
      <w:pPr>
        <w:numPr>
          <w:ilvl w:val="0"/>
          <w:numId w:val="25"/>
        </w:numPr>
        <w:suppressAutoHyphens/>
        <w:spacing w:line="200" w:lineRule="exact"/>
        <w:jc w:val="left"/>
      </w:pPr>
      <w:r>
        <w:t>the Tenderer is not acting in the interests or on the instructions of a natural or legal person referred to under (1), including the payment of monies to a natural or legal person referred to under (1), whether or not it is legally obliged to do so and whether or not it is actually possible at present.</w:t>
      </w:r>
    </w:p>
    <w:p w14:paraId="2A2D152E" w14:textId="5A874F12" w:rsidR="00533DEA" w:rsidRDefault="00533DEA" w:rsidP="00216E7D">
      <w:pPr>
        <w:suppressAutoHyphens/>
        <w:spacing w:line="200" w:lineRule="exact"/>
        <w:jc w:val="left"/>
      </w:pPr>
      <w:r>
        <w:t>If one or more of the above three (3) requirements cannot be demonstrated, the Tender will be invalid.</w:t>
      </w:r>
    </w:p>
    <w:p w14:paraId="5A64EC17" w14:textId="77777777" w:rsidR="00AB0B43" w:rsidRDefault="00AB0B43" w:rsidP="00216E7D">
      <w:pPr>
        <w:suppressAutoHyphens/>
        <w:spacing w:line="200" w:lineRule="exact"/>
        <w:jc w:val="left"/>
      </w:pPr>
    </w:p>
    <w:p w14:paraId="6D98771D" w14:textId="14726E05" w:rsidR="00AB0B43" w:rsidRPr="00533DEA" w:rsidRDefault="00AB0B43" w:rsidP="00216E7D">
      <w:pPr>
        <w:suppressAutoHyphens/>
        <w:spacing w:line="200" w:lineRule="exact"/>
        <w:jc w:val="left"/>
      </w:pPr>
      <w:r>
        <w:t>Where the Tenderer tenders in Combination, this requirement shall apply to all the individual Combination members. Where the Tenderer relies on the standing/resources/experience of one or more Third Parties, this requirement shall also apply to the Third Parties on whose standing/resources/experience the Tenderer relies. If the Tenderer wishes to use one or more subcontractors during the performance of the Contract, the Contractor will have to demonstrate – for that subcontractor – that it meets this requirement at the time a subcontractor is presented to TNO for approval.</w:t>
      </w:r>
    </w:p>
    <w:p w14:paraId="1E923CB6" w14:textId="77777777" w:rsidR="00533DEA" w:rsidRPr="00533DEA" w:rsidRDefault="00533DEA" w:rsidP="00216E7D">
      <w:pPr>
        <w:suppressAutoHyphens/>
        <w:spacing w:line="200" w:lineRule="exact"/>
        <w:jc w:val="left"/>
      </w:pPr>
    </w:p>
    <w:p w14:paraId="61674FAD" w14:textId="04F36E65" w:rsidR="00A73F80" w:rsidRPr="00353FE5" w:rsidRDefault="00A73F80" w:rsidP="00216E7D">
      <w:pPr>
        <w:suppressAutoHyphens/>
        <w:spacing w:line="200" w:lineRule="exact"/>
        <w:jc w:val="left"/>
      </w:pPr>
      <w:r>
        <w:t>Ticking the "</w:t>
      </w:r>
      <w:r>
        <w:rPr>
          <w:i/>
          <w:iCs/>
        </w:rPr>
        <w:t>yes</w:t>
      </w:r>
      <w:r>
        <w:t xml:space="preserve">" box in Part IV of the Tenderer's ESPD (Annex </w:t>
      </w:r>
      <w:r>
        <w:rPr>
          <w:b/>
        </w:rPr>
        <w:t>A01)</w:t>
      </w:r>
      <w:r>
        <w:t xml:space="preserve"> will suffice in the first instance as evidence that the Tenderer meets this requirement.</w:t>
      </w:r>
    </w:p>
    <w:p w14:paraId="0E38C993" w14:textId="77777777" w:rsidR="00A73F80" w:rsidRPr="00353FE5" w:rsidRDefault="00A73F80" w:rsidP="00216E7D">
      <w:pPr>
        <w:suppressAutoHyphens/>
        <w:spacing w:line="200" w:lineRule="exact"/>
        <w:jc w:val="left"/>
      </w:pPr>
    </w:p>
    <w:p w14:paraId="6B2FD207" w14:textId="4BA41140" w:rsidR="00533DEA" w:rsidRPr="00353FE5" w:rsidRDefault="00533DEA" w:rsidP="00216E7D">
      <w:pPr>
        <w:suppressAutoHyphens/>
        <w:spacing w:line="200" w:lineRule="exact"/>
        <w:jc w:val="left"/>
        <w:rPr>
          <w:strike/>
        </w:rPr>
      </w:pPr>
      <w:r>
        <w:t>To this end, the Tenderer to which TNO intends to award the Contract within the set timeframe as referred to in Section 7.1, shall provide the means of proof relating to this Suitability Requirement. This concerns the following documents:</w:t>
      </w:r>
    </w:p>
    <w:p w14:paraId="2499546D" w14:textId="77777777" w:rsidR="00533DEA" w:rsidRPr="00533DEA" w:rsidRDefault="00533DEA" w:rsidP="00216E7D">
      <w:pPr>
        <w:suppressAutoHyphens/>
        <w:spacing w:line="200" w:lineRule="exact"/>
        <w:jc w:val="left"/>
      </w:pPr>
      <w:r>
        <w:t xml:space="preserve"> </w:t>
      </w:r>
    </w:p>
    <w:p w14:paraId="29489312" w14:textId="2A2771C1" w:rsidR="00533DEA" w:rsidRPr="00533DEA" w:rsidRDefault="00533DEA" w:rsidP="00681653">
      <w:pPr>
        <w:numPr>
          <w:ilvl w:val="0"/>
          <w:numId w:val="26"/>
        </w:numPr>
        <w:suppressAutoHyphens/>
        <w:spacing w:line="200" w:lineRule="exact"/>
        <w:jc w:val="left"/>
      </w:pPr>
      <w:r>
        <w:t>a recent (not older than six (6) months from date of Tender) extract from the trade register reflecting the most recent state of affairs; and</w:t>
      </w:r>
    </w:p>
    <w:p w14:paraId="603ED93A" w14:textId="640DBCA7" w:rsidR="00533DEA" w:rsidRPr="00533DEA" w:rsidRDefault="00533DEA" w:rsidP="00681653">
      <w:pPr>
        <w:numPr>
          <w:ilvl w:val="0"/>
          <w:numId w:val="26"/>
        </w:numPr>
        <w:suppressAutoHyphens/>
        <w:spacing w:line="200" w:lineRule="exact"/>
        <w:jc w:val="left"/>
      </w:pPr>
      <w:r>
        <w:t>an up-to-date report on the holding structure (where the Tenderer is part of a holding structure) showing the direct and indirect ownership relationships of the Tenderer; and</w:t>
      </w:r>
    </w:p>
    <w:p w14:paraId="66206F0B" w14:textId="0EA2FE4C" w:rsidR="00533DEA" w:rsidRPr="00533DEA" w:rsidRDefault="00533DEA" w:rsidP="00681653">
      <w:pPr>
        <w:numPr>
          <w:ilvl w:val="0"/>
          <w:numId w:val="26"/>
        </w:numPr>
        <w:suppressAutoHyphens/>
        <w:spacing w:line="200" w:lineRule="exact"/>
        <w:jc w:val="left"/>
      </w:pPr>
      <w:r>
        <w:t>a copy of the Tenderer’s current articles of association.</w:t>
      </w:r>
    </w:p>
    <w:p w14:paraId="0550E532" w14:textId="2DF97FED" w:rsidR="00533DEA" w:rsidRDefault="00533DEA" w:rsidP="00216E7D">
      <w:pPr>
        <w:spacing w:line="200" w:lineRule="exact"/>
        <w:jc w:val="left"/>
        <w:rPr>
          <w:rFonts w:asciiTheme="minorHAnsi" w:hAnsiTheme="minorHAnsi" w:cstheme="minorHAnsi"/>
          <w:szCs w:val="18"/>
        </w:rPr>
      </w:pPr>
    </w:p>
    <w:p w14:paraId="57AD77DF" w14:textId="7AEDD3C9" w:rsidR="00191B9E" w:rsidRDefault="00191B9E" w:rsidP="00216E7D">
      <w:pPr>
        <w:spacing w:line="200" w:lineRule="exact"/>
        <w:jc w:val="left"/>
        <w:rPr>
          <w:rFonts w:asciiTheme="minorHAnsi" w:hAnsiTheme="minorHAnsi" w:cstheme="minorHAnsi"/>
          <w:szCs w:val="18"/>
        </w:rPr>
      </w:pPr>
      <w:r>
        <w:rPr>
          <w:rFonts w:asciiTheme="minorHAnsi" w:hAnsiTheme="minorHAnsi" w:cstheme="minorHAnsi"/>
          <w:szCs w:val="18"/>
        </w:rPr>
        <w:t xml:space="preserve">In addition, </w:t>
      </w:r>
      <w:r w:rsidRPr="00191B9E">
        <w:rPr>
          <w:rFonts w:asciiTheme="minorHAnsi" w:hAnsiTheme="minorHAnsi" w:cstheme="minorHAnsi"/>
          <w:szCs w:val="18"/>
        </w:rPr>
        <w:t>the Tenderer shall declare categorically not to supply products - including semi-finished and finished products - listed in Annex XVII of the European Commission Regulation (EC) No 833/2014 on Russia Sanctions. When supplying products covered by this Annex XVII, the Tenderer shall provide as proof a Mill Test Certificate (MTC), or similar certificate such that it meets the requirements and obligations to establish the country of origin.</w:t>
      </w:r>
    </w:p>
    <w:p w14:paraId="5E9DD98E" w14:textId="77777777" w:rsidR="00191B9E" w:rsidRPr="00533DEA" w:rsidRDefault="00191B9E" w:rsidP="00216E7D">
      <w:pPr>
        <w:spacing w:line="200" w:lineRule="exact"/>
        <w:jc w:val="left"/>
        <w:rPr>
          <w:rFonts w:asciiTheme="minorHAnsi" w:hAnsiTheme="minorHAnsi" w:cstheme="minorHAnsi"/>
          <w:szCs w:val="18"/>
        </w:rPr>
      </w:pPr>
    </w:p>
    <w:p w14:paraId="0B756DBC" w14:textId="6394B74D" w:rsidR="00533DEA" w:rsidRPr="00533DEA" w:rsidRDefault="00533DEA" w:rsidP="00230370">
      <w:pPr>
        <w:spacing w:line="200" w:lineRule="exact"/>
        <w:jc w:val="left"/>
        <w:rPr>
          <w:rFonts w:asciiTheme="minorHAnsi" w:hAnsiTheme="minorHAnsi" w:cstheme="minorHAnsi"/>
          <w:szCs w:val="18"/>
        </w:rPr>
      </w:pPr>
      <w:r>
        <w:rPr>
          <w:rFonts w:asciiTheme="minorHAnsi" w:hAnsiTheme="minorHAnsi"/>
        </w:rPr>
        <w:t>The Tenderer must continue to meet the Suitability Requirement. TNO will be entitled to verify this during the term of the Contract. If it becomes apparent during the term of the Contract that the Contractor does not meet – or no longer meets – the Suitability Requirement, TNO will be entitled to terminate the Contract with immediate effect, without being liable to pay damages to the Contractor and without the necessity of a notice of default or judicial intervention.</w:t>
      </w:r>
    </w:p>
    <w:p w14:paraId="38713E72" w14:textId="77777777" w:rsidR="00A73F80" w:rsidRDefault="00A73F80" w:rsidP="00230370">
      <w:pPr>
        <w:spacing w:line="200" w:lineRule="exact"/>
        <w:jc w:val="left"/>
        <w:rPr>
          <w:rFonts w:asciiTheme="minorHAnsi" w:hAnsiTheme="minorHAnsi" w:cstheme="minorHAnsi"/>
          <w:szCs w:val="18"/>
        </w:rPr>
      </w:pPr>
    </w:p>
    <w:p w14:paraId="7814AF0E" w14:textId="750AB4F8" w:rsidR="00F573C9" w:rsidRDefault="00230370" w:rsidP="008201D9">
      <w:pPr>
        <w:pStyle w:val="Heading3"/>
        <w:tabs>
          <w:tab w:val="clear" w:pos="862"/>
          <w:tab w:val="num" w:pos="709"/>
        </w:tabs>
        <w:ind w:left="709"/>
      </w:pPr>
      <w:bookmarkStart w:id="124" w:name="_Toc226107090"/>
      <w:r w:rsidRPr="00230370">
        <w:t>Exclusion of Economic Operators from Non-GPA or Non-Equivalent Trade Agreement Countries</w:t>
      </w:r>
      <w:bookmarkEnd w:id="124"/>
    </w:p>
    <w:p w14:paraId="109C2FE1" w14:textId="2AB04F08" w:rsidR="008201D9" w:rsidRPr="008201D9" w:rsidRDefault="008201D9" w:rsidP="008201D9">
      <w:pPr>
        <w:spacing w:line="200" w:lineRule="exact"/>
        <w:jc w:val="left"/>
        <w:rPr>
          <w:rFonts w:asciiTheme="minorHAnsi" w:hAnsiTheme="minorHAnsi" w:cstheme="minorHAnsi"/>
          <w:szCs w:val="18"/>
        </w:rPr>
      </w:pPr>
      <w:r w:rsidRPr="008201D9">
        <w:rPr>
          <w:rFonts w:asciiTheme="minorHAnsi" w:hAnsiTheme="minorHAnsi" w:cstheme="minorHAnsi"/>
          <w:szCs w:val="18"/>
        </w:rPr>
        <w:t xml:space="preserve">TNO reserves the right to exclude </w:t>
      </w:r>
      <w:r w:rsidR="006C2D43">
        <w:rPr>
          <w:rFonts w:asciiTheme="minorHAnsi" w:hAnsiTheme="minorHAnsi" w:cstheme="minorHAnsi"/>
          <w:szCs w:val="18"/>
        </w:rPr>
        <w:t>T</w:t>
      </w:r>
      <w:r w:rsidRPr="008201D9">
        <w:rPr>
          <w:rFonts w:asciiTheme="minorHAnsi" w:hAnsiTheme="minorHAnsi" w:cstheme="minorHAnsi"/>
          <w:szCs w:val="18"/>
        </w:rPr>
        <w:t>enders submitted by economic operators established in third countries that are not parties to the WTO Government Procurement Agreement (GPA) or to an equivalent trade agreement with the European Union. This exclusion is based on a risk assessment concerning national security and strategic autonomy.</w:t>
      </w:r>
    </w:p>
    <w:p w14:paraId="52E58389" w14:textId="77777777" w:rsidR="008201D9" w:rsidRPr="008201D9" w:rsidRDefault="008201D9" w:rsidP="008201D9">
      <w:pPr>
        <w:spacing w:line="200" w:lineRule="exact"/>
        <w:jc w:val="left"/>
        <w:rPr>
          <w:rFonts w:asciiTheme="minorHAnsi" w:hAnsiTheme="minorHAnsi" w:cstheme="minorHAnsi"/>
          <w:szCs w:val="18"/>
        </w:rPr>
      </w:pPr>
    </w:p>
    <w:p w14:paraId="77F91ED0" w14:textId="0A89A661" w:rsidR="00230370" w:rsidRDefault="008201D9" w:rsidP="008201D9">
      <w:pPr>
        <w:spacing w:line="200" w:lineRule="exact"/>
        <w:jc w:val="left"/>
        <w:rPr>
          <w:rFonts w:asciiTheme="minorHAnsi" w:hAnsiTheme="minorHAnsi" w:cstheme="minorBidi"/>
        </w:rPr>
      </w:pPr>
      <w:r w:rsidRPr="18F99330">
        <w:rPr>
          <w:rFonts w:asciiTheme="minorHAnsi" w:hAnsiTheme="minorHAnsi" w:cstheme="minorBidi"/>
        </w:rPr>
        <w:t xml:space="preserve">Economic operators that are subject to influence by states or governments pursuing political or strategic objectives that diverge from those of the Netherlands—where such influence constitutes a credible risk—shall likewise be deemed ineligible for contract award. The assessment will be conducted </w:t>
      </w:r>
      <w:r w:rsidR="77883869" w:rsidRPr="18F99330">
        <w:rPr>
          <w:rFonts w:asciiTheme="minorHAnsi" w:hAnsiTheme="minorHAnsi" w:cstheme="minorBidi"/>
        </w:rPr>
        <w:t>based on</w:t>
      </w:r>
      <w:r w:rsidRPr="18F99330">
        <w:rPr>
          <w:rFonts w:asciiTheme="minorHAnsi" w:hAnsiTheme="minorHAnsi" w:cstheme="minorBidi"/>
        </w:rPr>
        <w:t xml:space="preserve">, among other things, the extract from the commercial register or an equivalent national register to be submitted by the </w:t>
      </w:r>
      <w:r w:rsidR="006C2D43">
        <w:rPr>
          <w:rFonts w:asciiTheme="minorHAnsi" w:hAnsiTheme="minorHAnsi" w:cstheme="minorBidi"/>
        </w:rPr>
        <w:t>T</w:t>
      </w:r>
      <w:r w:rsidRPr="18F99330">
        <w:rPr>
          <w:rFonts w:asciiTheme="minorHAnsi" w:hAnsiTheme="minorHAnsi" w:cstheme="minorBidi"/>
        </w:rPr>
        <w:t>enderer.</w:t>
      </w:r>
    </w:p>
    <w:p w14:paraId="7580862B" w14:textId="5391C38A" w:rsidR="003A1970" w:rsidRPr="00533DEA" w:rsidRDefault="003A1970" w:rsidP="00216E7D">
      <w:pPr>
        <w:spacing w:after="200" w:line="200" w:lineRule="exact"/>
        <w:jc w:val="left"/>
        <w:rPr>
          <w:rFonts w:asciiTheme="minorHAnsi" w:hAnsiTheme="minorHAnsi"/>
          <w:b/>
          <w:sz w:val="24"/>
        </w:rPr>
      </w:pPr>
      <w:r>
        <w:br w:type="page"/>
      </w:r>
    </w:p>
    <w:p w14:paraId="18CF108F" w14:textId="2403E398" w:rsidR="003A1970" w:rsidRPr="008608A9" w:rsidRDefault="00C269F3" w:rsidP="0016751E">
      <w:pPr>
        <w:pStyle w:val="Heading1"/>
        <w:spacing w:after="120" w:line="200" w:lineRule="exact"/>
      </w:pPr>
      <w:bookmarkStart w:id="125" w:name="_Toc476730682"/>
      <w:bookmarkStart w:id="126" w:name="_Toc226107091"/>
      <w:r>
        <w:t xml:space="preserve">Contract </w:t>
      </w:r>
      <w:r w:rsidR="003A1970">
        <w:t>Award</w:t>
      </w:r>
      <w:bookmarkEnd w:id="125"/>
      <w:bookmarkEnd w:id="126"/>
    </w:p>
    <w:p w14:paraId="0970B78E" w14:textId="77777777" w:rsidR="00C269F3" w:rsidRPr="008608A9" w:rsidRDefault="00C269F3" w:rsidP="00C269F3">
      <w:pPr>
        <w:pStyle w:val="Heading2"/>
        <w:spacing w:line="200" w:lineRule="exact"/>
        <w:ind w:left="680" w:hanging="680"/>
        <w:rPr>
          <w:rFonts w:asciiTheme="minorHAnsi" w:hAnsiTheme="minorHAnsi" w:cstheme="minorHAnsi"/>
          <w:szCs w:val="18"/>
        </w:rPr>
      </w:pPr>
      <w:bookmarkStart w:id="127" w:name="_Toc476730683"/>
      <w:bookmarkStart w:id="128" w:name="_Toc212286551"/>
      <w:bookmarkStart w:id="129" w:name="_Hlk60655134"/>
      <w:bookmarkStart w:id="130" w:name="_Toc226107092"/>
      <w:r>
        <w:rPr>
          <w:rFonts w:asciiTheme="minorHAnsi" w:hAnsiTheme="minorHAnsi"/>
        </w:rPr>
        <w:t>Award criterion</w:t>
      </w:r>
      <w:bookmarkEnd w:id="127"/>
      <w:bookmarkEnd w:id="128"/>
      <w:bookmarkEnd w:id="130"/>
    </w:p>
    <w:p w14:paraId="131C2B6B"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bookmarkStart w:id="131" w:name="_Hlk204189910"/>
      <w:r w:rsidRPr="00AD1E57">
        <w:rPr>
          <w:rFonts w:asciiTheme="minorHAnsi" w:hAnsiTheme="minorHAnsi"/>
        </w:rPr>
        <w:t xml:space="preserve">TNO ranks the Tenders based on the Award Criterion: Lowest </w:t>
      </w:r>
      <w:r>
        <w:rPr>
          <w:rFonts w:asciiTheme="minorHAnsi" w:hAnsiTheme="minorHAnsi"/>
        </w:rPr>
        <w:t xml:space="preserve">Total </w:t>
      </w:r>
      <w:r w:rsidRPr="00AD1E57">
        <w:rPr>
          <w:rFonts w:asciiTheme="minorHAnsi" w:hAnsiTheme="minorHAnsi"/>
        </w:rPr>
        <w:t>Price</w:t>
      </w:r>
      <w:r>
        <w:rPr>
          <w:rFonts w:asciiTheme="minorHAnsi" w:hAnsiTheme="minorHAnsi"/>
        </w:rPr>
        <w:t>,</w:t>
      </w:r>
      <w:r w:rsidRPr="0007256D">
        <w:t xml:space="preserve"> </w:t>
      </w:r>
      <w:r w:rsidRPr="0007256D">
        <w:rPr>
          <w:rFonts w:asciiTheme="minorHAnsi" w:hAnsiTheme="minorHAnsi"/>
        </w:rPr>
        <w:t>rounded to whole euros</w:t>
      </w:r>
      <w:r>
        <w:rPr>
          <w:rFonts w:asciiTheme="minorHAnsi" w:hAnsiTheme="minorHAnsi"/>
        </w:rPr>
        <w:t>.</w:t>
      </w:r>
    </w:p>
    <w:p w14:paraId="3ABA6BAF"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p>
    <w:p w14:paraId="1CC1DAD0"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r w:rsidRPr="00AD1E57">
        <w:rPr>
          <w:rFonts w:asciiTheme="minorHAnsi" w:hAnsiTheme="minorHAnsi"/>
        </w:rPr>
        <w:t>The decision to award the contract based on the criterion of ‘lowest price’ is driven by the nature of the assignment, which does not allow for qualitative differentiation between bids. The assignment is sufficiently defined by minimum, objectively verifiable requirements. Quality is therefore safeguarded through these requirements and contractual provisions. In this context, TNO considers the use of the lowest price as an award criterion to be proportionate, transparent, and efficient.</w:t>
      </w:r>
    </w:p>
    <w:p w14:paraId="53F426EB"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p>
    <w:p w14:paraId="5885D88A"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r w:rsidRPr="00AD1E57">
        <w:rPr>
          <w:rFonts w:asciiTheme="minorHAnsi" w:hAnsiTheme="minorHAnsi"/>
        </w:rPr>
        <w:t>If the prices are equal, a draw will be held among the Tenderers with equal prices which are eligible for award. The protocol for the draw, if any, will be shared with the Tenderers among which lots will be drawn.</w:t>
      </w:r>
    </w:p>
    <w:p w14:paraId="21D117CD"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p>
    <w:p w14:paraId="6D8ADC00"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r w:rsidRPr="00AD1E57">
        <w:rPr>
          <w:rFonts w:asciiTheme="minorHAnsi" w:hAnsiTheme="minorHAnsi"/>
        </w:rPr>
        <w:t>If, after the provisional award, the Tenderer with the lowest price nevertheless proves to be invalid/is excluded from the procedure, the Tenders will be reassessed on the basis of the lowest price Criterion. TNO will award the Contract again based on this reassessment.</w:t>
      </w:r>
    </w:p>
    <w:p w14:paraId="0326E59D" w14:textId="77777777" w:rsidR="00AE2E5C" w:rsidRPr="00AD1E57" w:rsidRDefault="00AE2E5C" w:rsidP="00AE2E5C">
      <w:pPr>
        <w:overflowPunct w:val="0"/>
        <w:autoSpaceDE w:val="0"/>
        <w:autoSpaceDN w:val="0"/>
        <w:adjustRightInd w:val="0"/>
        <w:spacing w:line="200" w:lineRule="exact"/>
        <w:jc w:val="left"/>
        <w:textAlignment w:val="baseline"/>
        <w:rPr>
          <w:rFonts w:asciiTheme="minorHAnsi" w:hAnsiTheme="minorHAnsi"/>
        </w:rPr>
      </w:pPr>
    </w:p>
    <w:p w14:paraId="06436406" w14:textId="77777777" w:rsidR="00AE2E5C" w:rsidRDefault="00AE2E5C" w:rsidP="00AE2E5C">
      <w:pPr>
        <w:overflowPunct w:val="0"/>
        <w:autoSpaceDE w:val="0"/>
        <w:autoSpaceDN w:val="0"/>
        <w:adjustRightInd w:val="0"/>
        <w:spacing w:line="200" w:lineRule="exact"/>
        <w:jc w:val="left"/>
        <w:textAlignment w:val="baseline"/>
        <w:rPr>
          <w:rFonts w:asciiTheme="minorHAnsi" w:hAnsiTheme="minorHAnsi"/>
        </w:rPr>
      </w:pPr>
      <w:r w:rsidRPr="00AD1E57">
        <w:rPr>
          <w:rFonts w:asciiTheme="minorHAnsi" w:hAnsiTheme="minorHAnsi"/>
        </w:rPr>
        <w:t>To determine the award criterion</w:t>
      </w:r>
      <w:r>
        <w:rPr>
          <w:rFonts w:asciiTheme="minorHAnsi" w:hAnsiTheme="minorHAnsi"/>
        </w:rPr>
        <w:t xml:space="preserve"> </w:t>
      </w:r>
      <w:r w:rsidRPr="00AD1E57">
        <w:rPr>
          <w:rFonts w:asciiTheme="minorHAnsi" w:hAnsiTheme="minorHAnsi"/>
        </w:rPr>
        <w:t>Total Lowest Price, TNO asks the Tenderer to use the Price Sheet prepared by TNO (in MS Excel) according to Annex A03 for its price proposal. This Price Sheet should be completed and appended to the Tender. The Tenderer should strictly follow the outline of the Price Sheet and complete it in full. If the Price Sheet has not been submitted in full and/or correctly or at all, TNO will declare the Tender invalid and exclude it from further participation in the Procurement Procedure. Changing the format and layout of the Price Sheet (Annex A03)</w:t>
      </w:r>
      <w:r>
        <w:rPr>
          <w:rFonts w:asciiTheme="minorHAnsi" w:hAnsiTheme="minorHAnsi"/>
        </w:rPr>
        <w:t xml:space="preserve">, unless explicitly stated otherwise, </w:t>
      </w:r>
      <w:r w:rsidRPr="00AD1E57">
        <w:rPr>
          <w:rFonts w:asciiTheme="minorHAnsi" w:hAnsiTheme="minorHAnsi"/>
        </w:rPr>
        <w:t>will also invalidate the Tender.</w:t>
      </w:r>
    </w:p>
    <w:bookmarkEnd w:id="131"/>
    <w:p w14:paraId="6260DF32" w14:textId="77777777" w:rsidR="00AE2E5C" w:rsidRPr="000373F7" w:rsidRDefault="00AE2E5C" w:rsidP="00AE2E5C">
      <w:pPr>
        <w:tabs>
          <w:tab w:val="left" w:pos="510"/>
          <w:tab w:val="left" w:pos="3402"/>
        </w:tabs>
        <w:spacing w:line="200" w:lineRule="exact"/>
        <w:jc w:val="left"/>
        <w:rPr>
          <w:rFonts w:asciiTheme="minorHAnsi" w:hAnsiTheme="minorHAnsi" w:cstheme="minorHAnsi"/>
          <w:szCs w:val="18"/>
        </w:rPr>
      </w:pPr>
    </w:p>
    <w:p w14:paraId="395F67A8" w14:textId="77777777" w:rsidR="00AE2E5C" w:rsidRPr="000373F7" w:rsidRDefault="00AE2E5C" w:rsidP="00AE2E5C">
      <w:pPr>
        <w:tabs>
          <w:tab w:val="left" w:pos="510"/>
          <w:tab w:val="left" w:pos="3402"/>
        </w:tabs>
        <w:spacing w:line="200" w:lineRule="exact"/>
        <w:jc w:val="left"/>
        <w:rPr>
          <w:rFonts w:asciiTheme="minorHAnsi" w:hAnsiTheme="minorHAnsi" w:cstheme="minorHAnsi"/>
          <w:szCs w:val="18"/>
        </w:rPr>
      </w:pPr>
      <w:r>
        <w:rPr>
          <w:rFonts w:asciiTheme="minorHAnsi" w:hAnsiTheme="minorHAnsi"/>
        </w:rPr>
        <w:t>A summary of pricing items is given below:</w:t>
      </w:r>
    </w:p>
    <w:p w14:paraId="1C18752B" w14:textId="77777777" w:rsidR="00AE2E5C" w:rsidRPr="000373F7" w:rsidRDefault="00AE2E5C" w:rsidP="00AE2E5C">
      <w:pPr>
        <w:tabs>
          <w:tab w:val="left" w:pos="510"/>
          <w:tab w:val="left" w:pos="3402"/>
        </w:tabs>
        <w:spacing w:line="200" w:lineRule="exact"/>
        <w:jc w:val="left"/>
        <w:rPr>
          <w:rFonts w:asciiTheme="minorHAnsi" w:hAnsiTheme="minorHAnsi" w:cstheme="minorHAnsi"/>
          <w:szCs w:val="18"/>
        </w:rPr>
      </w:pPr>
    </w:p>
    <w:tbl>
      <w:tblPr>
        <w:tblW w:w="7170" w:type="dxa"/>
        <w:tblInd w:w="55" w:type="dxa"/>
        <w:tblCellMar>
          <w:left w:w="70" w:type="dxa"/>
          <w:right w:w="70" w:type="dxa"/>
        </w:tblCellMar>
        <w:tblLook w:val="04A0" w:firstRow="1" w:lastRow="0" w:firstColumn="1" w:lastColumn="0" w:noHBand="0" w:noVBand="1"/>
      </w:tblPr>
      <w:tblGrid>
        <w:gridCol w:w="7170"/>
      </w:tblGrid>
      <w:tr w:rsidR="00AE2E5C" w:rsidRPr="000373F7" w14:paraId="3592CB27" w14:textId="77777777" w:rsidTr="00E5133E">
        <w:trPr>
          <w:trHeight w:val="284"/>
        </w:trPr>
        <w:tc>
          <w:tcPr>
            <w:tcW w:w="717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153C3FE" w14:textId="77777777" w:rsidR="00AE2E5C" w:rsidRPr="00AD13A4" w:rsidRDefault="00AE2E5C" w:rsidP="00E5133E">
            <w:pPr>
              <w:spacing w:line="200" w:lineRule="exact"/>
              <w:jc w:val="left"/>
              <w:rPr>
                <w:rFonts w:asciiTheme="minorHAnsi" w:hAnsiTheme="minorHAnsi"/>
                <w:b/>
                <w:bCs/>
                <w:szCs w:val="18"/>
              </w:rPr>
            </w:pPr>
            <w:r w:rsidRPr="00AD13A4">
              <w:rPr>
                <w:rFonts w:asciiTheme="minorHAnsi" w:hAnsiTheme="minorHAnsi"/>
                <w:b/>
              </w:rPr>
              <w:t>Criterion</w:t>
            </w:r>
          </w:p>
        </w:tc>
      </w:tr>
      <w:tr w:rsidR="00AE2E5C" w:rsidRPr="000373F7" w14:paraId="30177588" w14:textId="77777777" w:rsidTr="00E5133E">
        <w:trPr>
          <w:trHeight w:val="284"/>
        </w:trPr>
        <w:tc>
          <w:tcPr>
            <w:tcW w:w="7170" w:type="dxa"/>
            <w:tcBorders>
              <w:top w:val="nil"/>
              <w:left w:val="single" w:sz="4" w:space="0" w:color="auto"/>
              <w:bottom w:val="single" w:sz="4" w:space="0" w:color="auto"/>
              <w:right w:val="single" w:sz="4" w:space="0" w:color="auto"/>
            </w:tcBorders>
            <w:vAlign w:val="center"/>
            <w:hideMark/>
          </w:tcPr>
          <w:p w14:paraId="5B8875F3" w14:textId="207E8092" w:rsidR="00AE2E5C" w:rsidRPr="00CD1468" w:rsidRDefault="00AE2E5C" w:rsidP="00E5133E">
            <w:pPr>
              <w:pStyle w:val="ListParagraph"/>
              <w:numPr>
                <w:ilvl w:val="0"/>
                <w:numId w:val="27"/>
              </w:numPr>
              <w:spacing w:line="200" w:lineRule="exact"/>
              <w:ind w:left="436" w:hanging="292"/>
              <w:rPr>
                <w:rFonts w:asciiTheme="minorHAnsi" w:hAnsiTheme="minorHAnsi" w:cs="Arial"/>
                <w:sz w:val="18"/>
                <w:szCs w:val="18"/>
              </w:rPr>
            </w:pPr>
            <w:r w:rsidRPr="00CD1468">
              <w:rPr>
                <w:rFonts w:asciiTheme="minorHAnsi" w:hAnsiTheme="minorHAnsi"/>
                <w:b/>
                <w:sz w:val="18"/>
                <w:szCs w:val="18"/>
              </w:rPr>
              <w:t>Price TP</w:t>
            </w:r>
            <w:r w:rsidR="00DA43C0">
              <w:rPr>
                <w:rFonts w:asciiTheme="minorHAnsi" w:hAnsiTheme="minorHAnsi"/>
                <w:b/>
                <w:sz w:val="18"/>
                <w:szCs w:val="18"/>
              </w:rPr>
              <w:t>1</w:t>
            </w:r>
            <w:r w:rsidRPr="00CD1468">
              <w:rPr>
                <w:rFonts w:asciiTheme="minorHAnsi" w:hAnsiTheme="minorHAnsi"/>
                <w:b/>
                <w:sz w:val="18"/>
                <w:szCs w:val="18"/>
              </w:rPr>
              <w:t xml:space="preserve"> </w:t>
            </w:r>
            <w:r w:rsidR="00DA43C0">
              <w:rPr>
                <w:rFonts w:asciiTheme="minorHAnsi" w:hAnsiTheme="minorHAnsi"/>
                <w:b/>
                <w:sz w:val="18"/>
                <w:szCs w:val="18"/>
              </w:rPr>
              <w:t xml:space="preserve">One </w:t>
            </w:r>
            <w:r w:rsidR="0074248B">
              <w:rPr>
                <w:rFonts w:asciiTheme="minorHAnsi" w:hAnsiTheme="minorHAnsi"/>
                <w:b/>
                <w:sz w:val="18"/>
                <w:szCs w:val="18"/>
              </w:rPr>
              <w:t>SEM+FIB system</w:t>
            </w:r>
            <w:r w:rsidRPr="00CD1468">
              <w:rPr>
                <w:rFonts w:asciiTheme="minorHAnsi" w:hAnsiTheme="minorHAnsi"/>
                <w:b/>
                <w:sz w:val="18"/>
                <w:szCs w:val="18"/>
              </w:rPr>
              <w:t>, including:</w:t>
            </w:r>
          </w:p>
          <w:p w14:paraId="1D21E2DE" w14:textId="77777777" w:rsidR="00AE2E5C" w:rsidRDefault="00AE2E5C" w:rsidP="00E5133E">
            <w:pPr>
              <w:pStyle w:val="ListParagraph"/>
              <w:numPr>
                <w:ilvl w:val="0"/>
                <w:numId w:val="27"/>
              </w:numPr>
              <w:spacing w:line="200" w:lineRule="exact"/>
              <w:ind w:left="436" w:hanging="292"/>
              <w:rPr>
                <w:rFonts w:asciiTheme="minorHAnsi" w:hAnsiTheme="minorHAnsi" w:cs="Arial"/>
                <w:sz w:val="18"/>
                <w:szCs w:val="18"/>
              </w:rPr>
            </w:pPr>
            <w:r>
              <w:rPr>
                <w:rFonts w:asciiTheme="minorHAnsi" w:hAnsiTheme="minorHAnsi" w:cs="Arial"/>
                <w:sz w:val="18"/>
                <w:szCs w:val="18"/>
              </w:rPr>
              <w:t>24 months</w:t>
            </w:r>
            <w:r w:rsidRPr="00176589">
              <w:rPr>
                <w:rFonts w:asciiTheme="minorHAnsi" w:hAnsiTheme="minorHAnsi" w:cs="Arial"/>
                <w:sz w:val="18"/>
                <w:szCs w:val="18"/>
              </w:rPr>
              <w:t xml:space="preserve"> warranty;</w:t>
            </w:r>
          </w:p>
          <w:p w14:paraId="38090E3B" w14:textId="77777777" w:rsidR="00AE2E5C" w:rsidRPr="00176589" w:rsidRDefault="00AE2E5C" w:rsidP="00E5133E">
            <w:pPr>
              <w:pStyle w:val="ListParagraph"/>
              <w:numPr>
                <w:ilvl w:val="0"/>
                <w:numId w:val="27"/>
              </w:numPr>
              <w:spacing w:line="200" w:lineRule="exact"/>
              <w:ind w:left="436" w:hanging="292"/>
              <w:rPr>
                <w:rFonts w:asciiTheme="minorHAnsi" w:hAnsiTheme="minorHAnsi" w:cs="Arial"/>
                <w:sz w:val="18"/>
                <w:szCs w:val="18"/>
              </w:rPr>
            </w:pPr>
            <w:r>
              <w:rPr>
                <w:rFonts w:asciiTheme="minorHAnsi" w:hAnsiTheme="minorHAnsi" w:cs="Arial"/>
                <w:sz w:val="18"/>
                <w:szCs w:val="18"/>
              </w:rPr>
              <w:t>Maintenance and services including replacement parts;</w:t>
            </w:r>
          </w:p>
          <w:p w14:paraId="4E73AE05" w14:textId="77777777" w:rsidR="00AE2E5C" w:rsidRPr="00176589" w:rsidRDefault="00AE2E5C" w:rsidP="00E5133E">
            <w:pPr>
              <w:pStyle w:val="ListParagraph"/>
              <w:numPr>
                <w:ilvl w:val="0"/>
                <w:numId w:val="27"/>
              </w:numPr>
              <w:spacing w:line="200" w:lineRule="exact"/>
              <w:ind w:left="436" w:hanging="292"/>
              <w:rPr>
                <w:rFonts w:asciiTheme="minorHAnsi" w:hAnsiTheme="minorHAnsi" w:cs="Arial"/>
                <w:sz w:val="18"/>
                <w:szCs w:val="18"/>
              </w:rPr>
            </w:pPr>
            <w:r w:rsidRPr="00176589">
              <w:rPr>
                <w:rFonts w:asciiTheme="minorHAnsi" w:hAnsiTheme="minorHAnsi" w:cs="Arial"/>
                <w:sz w:val="18"/>
                <w:szCs w:val="18"/>
              </w:rPr>
              <w:t>(Critical) Design review;</w:t>
            </w:r>
          </w:p>
          <w:p w14:paraId="46E7E5AF" w14:textId="77777777" w:rsidR="00AE2E5C" w:rsidRPr="00A0258A" w:rsidRDefault="00AE2E5C" w:rsidP="00E5133E">
            <w:pPr>
              <w:pStyle w:val="ListParagraph"/>
              <w:numPr>
                <w:ilvl w:val="0"/>
                <w:numId w:val="27"/>
              </w:numPr>
              <w:spacing w:line="200" w:lineRule="exact"/>
              <w:ind w:left="436" w:hanging="292"/>
              <w:rPr>
                <w:rFonts w:asciiTheme="minorHAnsi" w:hAnsiTheme="minorHAnsi" w:cs="Arial"/>
                <w:sz w:val="18"/>
                <w:szCs w:val="18"/>
              </w:rPr>
            </w:pPr>
            <w:r w:rsidRPr="00A0258A">
              <w:rPr>
                <w:rFonts w:asciiTheme="minorHAnsi" w:hAnsiTheme="minorHAnsi" w:cs="Arial"/>
                <w:sz w:val="18"/>
                <w:szCs w:val="18"/>
              </w:rPr>
              <w:t>Factory Acceptance Test (FAT)</w:t>
            </w:r>
            <w:r>
              <w:rPr>
                <w:rFonts w:asciiTheme="minorHAnsi" w:hAnsiTheme="minorHAnsi" w:cs="Arial"/>
                <w:sz w:val="18"/>
                <w:szCs w:val="18"/>
              </w:rPr>
              <w:t>;</w:t>
            </w:r>
          </w:p>
          <w:p w14:paraId="49634BAE" w14:textId="77777777" w:rsidR="00AE2E5C" w:rsidRPr="007F2934" w:rsidRDefault="00AE2E5C" w:rsidP="00E5133E">
            <w:pPr>
              <w:pStyle w:val="ListParagraph"/>
              <w:numPr>
                <w:ilvl w:val="0"/>
                <w:numId w:val="27"/>
              </w:numPr>
              <w:spacing w:line="200" w:lineRule="exact"/>
              <w:ind w:left="436" w:hanging="292"/>
              <w:rPr>
                <w:rFonts w:asciiTheme="minorHAnsi" w:hAnsiTheme="minorHAnsi" w:cs="Arial"/>
                <w:sz w:val="18"/>
                <w:szCs w:val="18"/>
              </w:rPr>
            </w:pPr>
            <w:r>
              <w:rPr>
                <w:rFonts w:asciiTheme="minorHAnsi" w:hAnsiTheme="minorHAnsi" w:cs="Arial"/>
                <w:sz w:val="18"/>
                <w:szCs w:val="18"/>
              </w:rPr>
              <w:t xml:space="preserve">Commissioning and </w:t>
            </w:r>
            <w:r w:rsidRPr="00176589">
              <w:rPr>
                <w:rFonts w:asciiTheme="minorHAnsi" w:hAnsiTheme="minorHAnsi" w:cs="Arial"/>
                <w:sz w:val="18"/>
                <w:szCs w:val="18"/>
              </w:rPr>
              <w:t>Site Acceptance Test (SAT);</w:t>
            </w:r>
          </w:p>
          <w:p w14:paraId="015B3BA4" w14:textId="77777777" w:rsidR="00AE2E5C" w:rsidRDefault="00AE2E5C" w:rsidP="00E5133E">
            <w:pPr>
              <w:pStyle w:val="ListParagraph"/>
              <w:numPr>
                <w:ilvl w:val="0"/>
                <w:numId w:val="27"/>
              </w:numPr>
              <w:spacing w:after="0" w:line="200" w:lineRule="exact"/>
              <w:ind w:left="436" w:hanging="292"/>
              <w:rPr>
                <w:rFonts w:asciiTheme="minorHAnsi" w:hAnsiTheme="minorHAnsi" w:cs="Arial"/>
                <w:sz w:val="18"/>
                <w:szCs w:val="18"/>
              </w:rPr>
            </w:pPr>
            <w:r w:rsidRPr="00176589">
              <w:rPr>
                <w:rFonts w:asciiTheme="minorHAnsi" w:hAnsiTheme="minorHAnsi" w:cs="Arial"/>
                <w:sz w:val="18"/>
                <w:szCs w:val="18"/>
              </w:rPr>
              <w:t xml:space="preserve">Delivery according </w:t>
            </w:r>
            <w:r w:rsidRPr="36001284">
              <w:rPr>
                <w:rFonts w:asciiTheme="minorHAnsi" w:hAnsiTheme="minorHAnsi" w:cs="Arial"/>
                <w:sz w:val="18"/>
                <w:szCs w:val="18"/>
              </w:rPr>
              <w:t xml:space="preserve">to </w:t>
            </w:r>
            <w:r w:rsidRPr="00176589">
              <w:rPr>
                <w:rFonts w:asciiTheme="minorHAnsi" w:hAnsiTheme="minorHAnsi" w:cs="Arial"/>
                <w:sz w:val="18"/>
                <w:szCs w:val="18"/>
              </w:rPr>
              <w:t>Incoterms</w:t>
            </w:r>
            <w:r>
              <w:rPr>
                <w:rFonts w:asciiTheme="minorHAnsi" w:hAnsiTheme="minorHAnsi" w:cs="Arial"/>
                <w:sz w:val="18"/>
                <w:szCs w:val="18"/>
              </w:rPr>
              <w:t>®2020</w:t>
            </w:r>
            <w:r w:rsidRPr="00176589">
              <w:rPr>
                <w:rFonts w:asciiTheme="minorHAnsi" w:hAnsiTheme="minorHAnsi" w:cs="Arial"/>
                <w:sz w:val="18"/>
                <w:szCs w:val="18"/>
              </w:rPr>
              <w:t xml:space="preserve"> Delivered Duty Paid (DDP) (location</w:t>
            </w:r>
            <w:r>
              <w:rPr>
                <w:rFonts w:asciiTheme="minorHAnsi" w:hAnsiTheme="minorHAnsi" w:cs="Arial"/>
                <w:sz w:val="18"/>
                <w:szCs w:val="18"/>
              </w:rPr>
              <w:t>:</w:t>
            </w:r>
            <w:r w:rsidRPr="00176589">
              <w:rPr>
                <w:rFonts w:asciiTheme="minorHAnsi" w:hAnsiTheme="minorHAnsi" w:cs="Arial"/>
                <w:sz w:val="18"/>
                <w:szCs w:val="18"/>
              </w:rPr>
              <w:t xml:space="preserve"> TNO </w:t>
            </w:r>
            <w:r>
              <w:rPr>
                <w:rFonts w:asciiTheme="minorHAnsi" w:hAnsiTheme="minorHAnsi" w:cs="Arial"/>
                <w:sz w:val="18"/>
                <w:szCs w:val="18"/>
              </w:rPr>
              <w:t>Eindhoven</w:t>
            </w:r>
            <w:r w:rsidRPr="00176589">
              <w:rPr>
                <w:rFonts w:asciiTheme="minorHAnsi" w:hAnsiTheme="minorHAnsi" w:cs="Arial"/>
                <w:sz w:val="18"/>
                <w:szCs w:val="18"/>
              </w:rPr>
              <w:t>, the Netherland</w:t>
            </w:r>
            <w:r>
              <w:rPr>
                <w:rFonts w:asciiTheme="minorHAnsi" w:hAnsiTheme="minorHAnsi" w:cs="Arial"/>
                <w:sz w:val="18"/>
                <w:szCs w:val="18"/>
              </w:rPr>
              <w:t>s).</w:t>
            </w:r>
          </w:p>
          <w:p w14:paraId="240BA57F" w14:textId="77777777" w:rsidR="00AE2E5C" w:rsidRDefault="00AE2E5C" w:rsidP="00E5133E">
            <w:pPr>
              <w:pStyle w:val="ListParagraph"/>
              <w:spacing w:after="0" w:line="200" w:lineRule="exact"/>
              <w:ind w:left="436"/>
              <w:rPr>
                <w:rFonts w:asciiTheme="minorHAnsi" w:hAnsiTheme="minorHAnsi" w:cs="Arial"/>
                <w:sz w:val="18"/>
                <w:szCs w:val="18"/>
              </w:rPr>
            </w:pPr>
          </w:p>
          <w:p w14:paraId="6DD8C556" w14:textId="77777777" w:rsidR="00AE2E5C" w:rsidRPr="00D73D59" w:rsidRDefault="00AE2E5C" w:rsidP="00E5133E">
            <w:pPr>
              <w:spacing w:line="200" w:lineRule="exact"/>
              <w:ind w:left="144"/>
              <w:rPr>
                <w:rFonts w:asciiTheme="minorHAnsi" w:hAnsiTheme="minorHAnsi" w:cs="Arial"/>
                <w:szCs w:val="18"/>
              </w:rPr>
            </w:pPr>
          </w:p>
        </w:tc>
      </w:tr>
      <w:tr w:rsidR="00AE2E5C" w:rsidRPr="000373F7" w14:paraId="6C5698B8" w14:textId="77777777" w:rsidTr="00E5133E">
        <w:trPr>
          <w:trHeight w:val="284"/>
        </w:trPr>
        <w:tc>
          <w:tcPr>
            <w:tcW w:w="7170" w:type="dxa"/>
            <w:tcBorders>
              <w:top w:val="nil"/>
              <w:left w:val="single" w:sz="4" w:space="0" w:color="auto"/>
              <w:bottom w:val="single" w:sz="4" w:space="0" w:color="auto"/>
              <w:right w:val="single" w:sz="4" w:space="0" w:color="auto"/>
            </w:tcBorders>
            <w:vAlign w:val="center"/>
            <w:hideMark/>
          </w:tcPr>
          <w:p w14:paraId="0F04B940" w14:textId="77777777" w:rsidR="00AE2E5C" w:rsidRDefault="00AE2E5C" w:rsidP="00E5133E">
            <w:pPr>
              <w:spacing w:line="200" w:lineRule="exact"/>
              <w:jc w:val="left"/>
              <w:rPr>
                <w:rFonts w:asciiTheme="minorHAnsi" w:hAnsiTheme="minorHAnsi"/>
                <w:b/>
              </w:rPr>
            </w:pPr>
            <w:r>
              <w:rPr>
                <w:rFonts w:asciiTheme="minorHAnsi" w:hAnsiTheme="minorHAnsi"/>
                <w:b/>
              </w:rPr>
              <w:t>Price TP 2 – Maintenance/Services</w:t>
            </w:r>
          </w:p>
          <w:p w14:paraId="434393BB" w14:textId="77777777" w:rsidR="00AE2E5C" w:rsidRDefault="00AE2E5C" w:rsidP="00E5133E">
            <w:pPr>
              <w:spacing w:line="200" w:lineRule="exact"/>
              <w:rPr>
                <w:rFonts w:cs="Calibri"/>
                <w:szCs w:val="18"/>
                <w:lang w:val="en-US"/>
              </w:rPr>
            </w:pPr>
            <w:r w:rsidRPr="00057623">
              <w:rPr>
                <w:rFonts w:cs="Calibri"/>
                <w:szCs w:val="18"/>
                <w:lang w:val="en-US"/>
              </w:rPr>
              <w:t>A one-year contract for maintenance and services, commencing after the two-year warranty period and subsequently renewable on an annual basis for a maximum total duration of three years.</w:t>
            </w:r>
            <w:r w:rsidRPr="005B4967">
              <w:rPr>
                <w:rFonts w:cs="Calibri"/>
                <w:szCs w:val="18"/>
                <w:lang w:val="en-US"/>
              </w:rPr>
              <w:t xml:space="preserve"> </w:t>
            </w:r>
          </w:p>
          <w:p w14:paraId="18026658" w14:textId="77777777" w:rsidR="006E51F2" w:rsidRPr="00320AA2" w:rsidRDefault="006E51F2" w:rsidP="00E5133E">
            <w:pPr>
              <w:spacing w:line="200" w:lineRule="exact"/>
              <w:rPr>
                <w:rFonts w:cs="Calibri"/>
                <w:szCs w:val="18"/>
                <w:lang w:val="en-US"/>
              </w:rPr>
            </w:pPr>
          </w:p>
          <w:p w14:paraId="128751B7" w14:textId="77777777" w:rsidR="00AE2E5C" w:rsidRPr="000B4D87" w:rsidRDefault="00AE2E5C" w:rsidP="00E5133E">
            <w:pPr>
              <w:spacing w:line="200" w:lineRule="exact"/>
              <w:jc w:val="left"/>
              <w:rPr>
                <w:rFonts w:asciiTheme="minorHAnsi" w:hAnsiTheme="minorHAnsi" w:cs="Arial"/>
                <w:szCs w:val="18"/>
              </w:rPr>
            </w:pPr>
          </w:p>
        </w:tc>
      </w:tr>
      <w:tr w:rsidR="00AE2E5C" w:rsidRPr="000373F7" w14:paraId="60D40B25" w14:textId="77777777" w:rsidTr="00E5133E">
        <w:trPr>
          <w:trHeight w:val="284"/>
        </w:trPr>
        <w:tc>
          <w:tcPr>
            <w:tcW w:w="7170" w:type="dxa"/>
            <w:tcBorders>
              <w:top w:val="nil"/>
              <w:left w:val="nil"/>
              <w:bottom w:val="nil"/>
              <w:right w:val="nil"/>
            </w:tcBorders>
            <w:vAlign w:val="center"/>
          </w:tcPr>
          <w:p w14:paraId="512DB05F" w14:textId="77777777" w:rsidR="00AE2E5C" w:rsidRPr="000373F7" w:rsidRDefault="00AE2E5C" w:rsidP="00E5133E">
            <w:pPr>
              <w:spacing w:line="200" w:lineRule="exact"/>
              <w:jc w:val="left"/>
              <w:rPr>
                <w:rFonts w:asciiTheme="minorHAnsi" w:hAnsiTheme="minorHAnsi" w:cs="Arial"/>
                <w:b/>
                <w:bCs/>
                <w:szCs w:val="18"/>
              </w:rPr>
            </w:pPr>
            <w:r>
              <w:rPr>
                <w:rFonts w:asciiTheme="minorHAnsi" w:hAnsiTheme="minorHAnsi"/>
                <w:b/>
              </w:rPr>
              <w:t>Total Price = TP1 + TP2</w:t>
            </w:r>
          </w:p>
        </w:tc>
      </w:tr>
    </w:tbl>
    <w:p w14:paraId="41BC7417" w14:textId="77777777" w:rsidR="00AE2E5C" w:rsidRDefault="00AE2E5C" w:rsidP="00AE2E5C">
      <w:pPr>
        <w:tabs>
          <w:tab w:val="left" w:pos="510"/>
          <w:tab w:val="left" w:pos="3402"/>
        </w:tabs>
        <w:spacing w:line="200" w:lineRule="exact"/>
        <w:jc w:val="left"/>
        <w:rPr>
          <w:rFonts w:asciiTheme="minorHAnsi" w:hAnsiTheme="minorHAnsi" w:cstheme="minorHAnsi"/>
          <w:szCs w:val="18"/>
        </w:rPr>
      </w:pPr>
    </w:p>
    <w:p w14:paraId="75BE748A" w14:textId="77777777" w:rsidR="00AE2E5C" w:rsidRPr="00DA6106" w:rsidRDefault="00AE2E5C" w:rsidP="00AE2E5C">
      <w:pPr>
        <w:tabs>
          <w:tab w:val="left" w:pos="510"/>
          <w:tab w:val="left" w:pos="3402"/>
        </w:tabs>
        <w:spacing w:line="200" w:lineRule="exact"/>
        <w:jc w:val="left"/>
        <w:rPr>
          <w:rFonts w:asciiTheme="minorHAnsi" w:hAnsiTheme="minorHAnsi" w:cstheme="minorHAnsi"/>
          <w:szCs w:val="18"/>
        </w:rPr>
      </w:pPr>
      <w:r>
        <w:rPr>
          <w:rFonts w:asciiTheme="minorHAnsi" w:hAnsiTheme="minorHAnsi"/>
        </w:rPr>
        <w:t>When completing the Price Sheet, the following Minimum Requirements apply:</w:t>
      </w:r>
    </w:p>
    <w:p w14:paraId="2689B856" w14:textId="77777777" w:rsidR="00AE2E5C" w:rsidRPr="002548DA" w:rsidRDefault="00AE2E5C" w:rsidP="00AE2E5C">
      <w:pPr>
        <w:pStyle w:val="ListParagraph"/>
        <w:numPr>
          <w:ilvl w:val="0"/>
          <w:numId w:val="22"/>
        </w:numPr>
        <w:spacing w:after="0" w:line="200" w:lineRule="atLeast"/>
        <w:ind w:left="426" w:hanging="284"/>
        <w:rPr>
          <w:rFonts w:asciiTheme="minorHAnsi" w:hAnsiTheme="minorHAnsi" w:cstheme="minorHAnsi"/>
          <w:sz w:val="18"/>
          <w:szCs w:val="18"/>
        </w:rPr>
      </w:pPr>
      <w:r>
        <w:rPr>
          <w:rFonts w:asciiTheme="minorHAnsi" w:hAnsiTheme="minorHAnsi"/>
          <w:sz w:val="18"/>
        </w:rPr>
        <w:t>Prices and expenses should be stated in euros excluding VAT, and to two (2) decimal places;</w:t>
      </w:r>
    </w:p>
    <w:p w14:paraId="0C718BCB" w14:textId="77777777" w:rsidR="00AE2E5C" w:rsidRPr="00DA6106" w:rsidRDefault="00AE2E5C" w:rsidP="00AE2E5C">
      <w:pPr>
        <w:pStyle w:val="ListParagraph"/>
        <w:numPr>
          <w:ilvl w:val="0"/>
          <w:numId w:val="22"/>
        </w:numPr>
        <w:spacing w:after="0" w:line="200" w:lineRule="atLeast"/>
        <w:ind w:left="426" w:hanging="284"/>
        <w:rPr>
          <w:rFonts w:asciiTheme="minorHAnsi" w:hAnsiTheme="minorHAnsi" w:cstheme="minorHAnsi"/>
          <w:sz w:val="18"/>
          <w:szCs w:val="18"/>
        </w:rPr>
      </w:pPr>
      <w:bookmarkStart w:id="132" w:name="_Hlk53754443"/>
      <w:r>
        <w:rPr>
          <w:rFonts w:asciiTheme="minorHAnsi" w:hAnsiTheme="minorHAnsi"/>
          <w:sz w:val="18"/>
        </w:rPr>
        <w:t xml:space="preserve">The prices/rates listed in the Price Sheet are all-inclusive. This means that all the costs/services/obligations/etc. required for the performance of the Contract in accordance with the contract terms have been factored into the prices and rates. During the performance of the Contract, the Contractor shall not be entitled to any </w:t>
      </w:r>
      <w:r w:rsidRPr="00191B9E">
        <w:rPr>
          <w:rFonts w:asciiTheme="minorHAnsi" w:hAnsiTheme="minorHAnsi"/>
          <w:sz w:val="18"/>
        </w:rPr>
        <w:t xml:space="preserve">other and/or additional </w:t>
      </w:r>
      <w:r>
        <w:rPr>
          <w:rFonts w:asciiTheme="minorHAnsi" w:hAnsiTheme="minorHAnsi"/>
          <w:sz w:val="18"/>
        </w:rPr>
        <w:t>remuneration other than that in accordance with the Price Sheet;</w:t>
      </w:r>
      <w:bookmarkEnd w:id="132"/>
    </w:p>
    <w:p w14:paraId="7B0CA855" w14:textId="6D5EDF74" w:rsidR="00AE2E5C" w:rsidRPr="00DA6106" w:rsidRDefault="00AE2E5C" w:rsidP="00AE2E5C">
      <w:pPr>
        <w:pStyle w:val="ListParagraph"/>
        <w:numPr>
          <w:ilvl w:val="0"/>
          <w:numId w:val="22"/>
        </w:numPr>
        <w:spacing w:after="0" w:line="200" w:lineRule="atLeast"/>
        <w:ind w:left="426" w:hanging="284"/>
        <w:rPr>
          <w:rFonts w:asciiTheme="minorHAnsi" w:hAnsiTheme="minorHAnsi" w:cstheme="minorHAnsi"/>
          <w:sz w:val="18"/>
          <w:szCs w:val="18"/>
        </w:rPr>
      </w:pPr>
      <w:r>
        <w:rPr>
          <w:rFonts w:asciiTheme="minorHAnsi" w:hAnsiTheme="minorHAnsi"/>
          <w:sz w:val="18"/>
        </w:rPr>
        <w:t>The Price Sheet should include a price proposal on all the required items. The Tenderer shall use the Price Sheet prepared by TNO;</w:t>
      </w:r>
    </w:p>
    <w:p w14:paraId="2FA2D0EC" w14:textId="77777777" w:rsidR="00AE2E5C" w:rsidRPr="00DA6106" w:rsidRDefault="00AE2E5C" w:rsidP="00AE2E5C">
      <w:pPr>
        <w:pStyle w:val="ListParagraph"/>
        <w:numPr>
          <w:ilvl w:val="0"/>
          <w:numId w:val="22"/>
        </w:numPr>
        <w:spacing w:after="0" w:line="200" w:lineRule="atLeast"/>
        <w:ind w:left="426" w:hanging="284"/>
        <w:rPr>
          <w:rFonts w:asciiTheme="minorHAnsi" w:hAnsiTheme="minorHAnsi" w:cstheme="minorHAnsi"/>
          <w:sz w:val="18"/>
          <w:szCs w:val="18"/>
        </w:rPr>
      </w:pPr>
      <w:r>
        <w:rPr>
          <w:rFonts w:asciiTheme="minorHAnsi" w:hAnsiTheme="minorHAnsi"/>
          <w:sz w:val="18"/>
        </w:rPr>
        <w:t>The Tenderer is solely responsible for stating figures and adding them correctly;</w:t>
      </w:r>
    </w:p>
    <w:p w14:paraId="1435B3F2" w14:textId="77777777" w:rsidR="00AE2E5C" w:rsidRPr="00DA6106" w:rsidRDefault="00AE2E5C" w:rsidP="00AE2E5C">
      <w:pPr>
        <w:pStyle w:val="ListParagraph"/>
        <w:numPr>
          <w:ilvl w:val="0"/>
          <w:numId w:val="22"/>
        </w:numPr>
        <w:spacing w:after="0" w:line="200" w:lineRule="atLeast"/>
        <w:ind w:left="426" w:hanging="284"/>
        <w:rPr>
          <w:rFonts w:asciiTheme="minorHAnsi" w:hAnsiTheme="minorHAnsi" w:cstheme="minorHAnsi"/>
          <w:sz w:val="18"/>
          <w:szCs w:val="18"/>
        </w:rPr>
      </w:pPr>
      <w:r>
        <w:rPr>
          <w:rFonts w:asciiTheme="minorHAnsi" w:hAnsiTheme="minorHAnsi"/>
          <w:sz w:val="18"/>
        </w:rPr>
        <w:t xml:space="preserve">The prices quoted by the Tenderer should be based on the Procurement Documents without reservations of any kind; </w:t>
      </w:r>
    </w:p>
    <w:p w14:paraId="6B4505F5" w14:textId="77777777" w:rsidR="00AE2E5C" w:rsidRPr="00DA6106" w:rsidRDefault="00AE2E5C" w:rsidP="00AE2E5C">
      <w:pPr>
        <w:pStyle w:val="ListParagraph"/>
        <w:numPr>
          <w:ilvl w:val="0"/>
          <w:numId w:val="22"/>
        </w:numPr>
        <w:spacing w:after="0" w:line="200" w:lineRule="atLeast"/>
        <w:ind w:left="426" w:hanging="284"/>
        <w:rPr>
          <w:rFonts w:asciiTheme="minorHAnsi" w:hAnsiTheme="minorHAnsi"/>
          <w:sz w:val="18"/>
          <w:szCs w:val="18"/>
        </w:rPr>
      </w:pPr>
      <w:r w:rsidRPr="00C8E44F">
        <w:rPr>
          <w:rFonts w:asciiTheme="minorHAnsi" w:hAnsiTheme="minorHAnsi"/>
          <w:sz w:val="18"/>
          <w:szCs w:val="18"/>
        </w:rPr>
        <w:t>Specific Minimum Requirements or additional instructions relating to the Price Sheet are included in the "additional instructions" tab and are accepted by the Tenderer</w:t>
      </w:r>
      <w:r>
        <w:rPr>
          <w:rFonts w:asciiTheme="minorHAnsi" w:hAnsiTheme="minorHAnsi"/>
          <w:sz w:val="18"/>
          <w:szCs w:val="18"/>
        </w:rPr>
        <w:t xml:space="preserve"> </w:t>
      </w:r>
      <w:r w:rsidRPr="00DB56C5">
        <w:rPr>
          <w:rFonts w:asciiTheme="minorHAnsi" w:hAnsiTheme="minorHAnsi"/>
          <w:sz w:val="18"/>
          <w:szCs w:val="18"/>
        </w:rPr>
        <w:t>without</w:t>
      </w:r>
      <w:r w:rsidRPr="00C8E44F">
        <w:rPr>
          <w:rFonts w:asciiTheme="minorHAnsi" w:hAnsiTheme="minorHAnsi"/>
          <w:sz w:val="18"/>
          <w:szCs w:val="18"/>
        </w:rPr>
        <w:t xml:space="preserve"> reservations of any kind</w:t>
      </w:r>
      <w:r>
        <w:rPr>
          <w:rFonts w:asciiTheme="minorHAnsi" w:hAnsiTheme="minorHAnsi"/>
          <w:sz w:val="18"/>
          <w:szCs w:val="18"/>
        </w:rPr>
        <w:t>.</w:t>
      </w:r>
    </w:p>
    <w:p w14:paraId="520266F0" w14:textId="77777777" w:rsidR="00AE2E5C" w:rsidRPr="00DA6106" w:rsidRDefault="00AE2E5C" w:rsidP="00AE2E5C">
      <w:pPr>
        <w:spacing w:line="200" w:lineRule="exact"/>
        <w:ind w:left="284" w:hanging="284"/>
        <w:jc w:val="left"/>
        <w:rPr>
          <w:rFonts w:asciiTheme="minorHAnsi" w:hAnsiTheme="minorHAnsi" w:cstheme="minorHAnsi"/>
          <w:szCs w:val="18"/>
        </w:rPr>
      </w:pPr>
    </w:p>
    <w:p w14:paraId="4133E46C" w14:textId="77777777" w:rsidR="00AE2E5C" w:rsidRPr="00DA6106" w:rsidRDefault="00AE2E5C" w:rsidP="00AE2E5C">
      <w:pPr>
        <w:tabs>
          <w:tab w:val="left" w:pos="510"/>
          <w:tab w:val="left" w:pos="3402"/>
        </w:tabs>
        <w:spacing w:line="200" w:lineRule="exact"/>
        <w:jc w:val="left"/>
        <w:rPr>
          <w:rFonts w:asciiTheme="minorHAnsi" w:hAnsiTheme="minorHAnsi" w:cstheme="minorBidi"/>
        </w:rPr>
      </w:pPr>
      <w:r>
        <w:rPr>
          <w:rFonts w:asciiTheme="minorHAnsi" w:hAnsiTheme="minorHAnsi"/>
        </w:rPr>
        <w:t xml:space="preserve">The value of the lowest Total Price is determined, </w:t>
      </w:r>
      <w:r w:rsidRPr="17F84816">
        <w:rPr>
          <w:rFonts w:asciiTheme="minorHAnsi" w:hAnsiTheme="minorHAnsi"/>
        </w:rPr>
        <w:t xml:space="preserve">based </w:t>
      </w:r>
      <w:r>
        <w:rPr>
          <w:rFonts w:asciiTheme="minorHAnsi" w:hAnsiTheme="minorHAnsi"/>
        </w:rPr>
        <w:t>on the cumulative costs in the Price Sheet defined by TNO.</w:t>
      </w:r>
    </w:p>
    <w:p w14:paraId="5C424C73" w14:textId="77777777" w:rsidR="00C269F3" w:rsidRPr="001C451B" w:rsidRDefault="00C269F3" w:rsidP="00C269F3">
      <w:pPr>
        <w:tabs>
          <w:tab w:val="left" w:pos="510"/>
          <w:tab w:val="left" w:pos="3402"/>
        </w:tabs>
        <w:spacing w:line="200" w:lineRule="exact"/>
        <w:jc w:val="left"/>
        <w:rPr>
          <w:rFonts w:asciiTheme="minorHAnsi" w:hAnsiTheme="minorHAnsi" w:cstheme="minorHAnsi"/>
          <w:szCs w:val="18"/>
        </w:rPr>
      </w:pPr>
    </w:p>
    <w:p w14:paraId="767BC40C" w14:textId="77777777" w:rsidR="00C269F3" w:rsidRPr="00857D29" w:rsidRDefault="00C269F3" w:rsidP="00C269F3">
      <w:pPr>
        <w:pStyle w:val="Heading2"/>
        <w:rPr>
          <w:rFonts w:asciiTheme="minorHAnsi" w:hAnsiTheme="minorHAnsi" w:cstheme="minorHAnsi"/>
        </w:rPr>
      </w:pPr>
      <w:bookmarkStart w:id="133" w:name="_Toc212286552"/>
      <w:bookmarkStart w:id="134" w:name="_Hlk61433905"/>
      <w:bookmarkStart w:id="135" w:name="_Hlk490642853"/>
      <w:bookmarkStart w:id="136" w:name="_Hlk144290660"/>
      <w:bookmarkStart w:id="137" w:name="_Toc226107093"/>
      <w:r w:rsidRPr="00857D29">
        <w:rPr>
          <w:rFonts w:asciiTheme="minorHAnsi" w:hAnsiTheme="minorHAnsi" w:cstheme="minorHAnsi"/>
        </w:rPr>
        <w:t>Award Conditions</w:t>
      </w:r>
      <w:bookmarkEnd w:id="133"/>
      <w:bookmarkEnd w:id="137"/>
    </w:p>
    <w:p w14:paraId="0C191FE8" w14:textId="77777777" w:rsidR="005A3682" w:rsidRDefault="005A3682" w:rsidP="005A3682">
      <w:pPr>
        <w:widowControl w:val="0"/>
        <w:overflowPunct w:val="0"/>
        <w:autoSpaceDE w:val="0"/>
        <w:autoSpaceDN w:val="0"/>
        <w:spacing w:line="200" w:lineRule="exact"/>
        <w:jc w:val="left"/>
        <w:textAlignment w:val="baseline"/>
        <w:rPr>
          <w:rFonts w:eastAsia="Calibri"/>
          <w:szCs w:val="18"/>
        </w:rPr>
      </w:pPr>
      <w:r>
        <w:rPr>
          <w:rFonts w:eastAsia="Calibri"/>
          <w:szCs w:val="18"/>
        </w:rPr>
        <w:t xml:space="preserve">The following conditions shall be met </w:t>
      </w:r>
      <w:r w:rsidRPr="00F76F2A">
        <w:rPr>
          <w:rFonts w:eastAsia="Calibri"/>
          <w:szCs w:val="18"/>
        </w:rPr>
        <w:t>under penalty of exclusion</w:t>
      </w:r>
      <w:r>
        <w:rPr>
          <w:rFonts w:eastAsia="Calibri"/>
          <w:szCs w:val="18"/>
        </w:rPr>
        <w:t xml:space="preserve"> from this tendering procedure:</w:t>
      </w:r>
    </w:p>
    <w:p w14:paraId="4025407F" w14:textId="77777777" w:rsidR="00ED59DC" w:rsidRPr="00606B79" w:rsidRDefault="00ED59DC" w:rsidP="00ED59DC">
      <w:pPr>
        <w:pStyle w:val="ListParagraph"/>
        <w:widowControl w:val="0"/>
        <w:numPr>
          <w:ilvl w:val="0"/>
          <w:numId w:val="34"/>
        </w:numPr>
        <w:overflowPunct w:val="0"/>
        <w:autoSpaceDE w:val="0"/>
        <w:autoSpaceDN w:val="0"/>
        <w:spacing w:after="0" w:line="200" w:lineRule="exact"/>
        <w:ind w:left="425" w:hanging="357"/>
        <w:textAlignment w:val="baseline"/>
        <w:rPr>
          <w:rFonts w:eastAsia="Calibri"/>
          <w:sz w:val="18"/>
          <w:szCs w:val="18"/>
        </w:rPr>
      </w:pPr>
      <w:r w:rsidRPr="00606B79">
        <w:rPr>
          <w:rFonts w:eastAsia="Calibri"/>
          <w:sz w:val="18"/>
          <w:szCs w:val="18"/>
        </w:rPr>
        <w:t xml:space="preserve">The </w:t>
      </w:r>
      <w:r w:rsidRPr="002B00C0">
        <w:rPr>
          <w:rFonts w:eastAsia="Calibri"/>
          <w:sz w:val="18"/>
          <w:szCs w:val="18"/>
        </w:rPr>
        <w:t>Total Price</w:t>
      </w:r>
      <w:r w:rsidRPr="00606B79">
        <w:rPr>
          <w:rFonts w:eastAsia="Calibri"/>
          <w:sz w:val="18"/>
          <w:szCs w:val="18"/>
        </w:rPr>
        <w:t xml:space="preserve"> </w:t>
      </w:r>
      <w:r>
        <w:rPr>
          <w:rFonts w:eastAsia="Calibri"/>
          <w:sz w:val="18"/>
          <w:szCs w:val="18"/>
        </w:rPr>
        <w:t xml:space="preserve">(TP1 plus TP2) </w:t>
      </w:r>
      <w:r w:rsidRPr="00606B79">
        <w:rPr>
          <w:rFonts w:eastAsia="Calibri"/>
          <w:sz w:val="18"/>
          <w:szCs w:val="18"/>
        </w:rPr>
        <w:t>does not exceed the estimated contract value as indicated in TenderNed;</w:t>
      </w:r>
    </w:p>
    <w:p w14:paraId="70280CEB" w14:textId="77777777" w:rsidR="00ED59DC" w:rsidRPr="00606B79" w:rsidRDefault="00ED59DC" w:rsidP="00ED59DC">
      <w:pPr>
        <w:pStyle w:val="ListParagraph"/>
        <w:widowControl w:val="0"/>
        <w:numPr>
          <w:ilvl w:val="0"/>
          <w:numId w:val="34"/>
        </w:numPr>
        <w:overflowPunct w:val="0"/>
        <w:autoSpaceDE w:val="0"/>
        <w:autoSpaceDN w:val="0"/>
        <w:spacing w:after="0" w:line="200" w:lineRule="exact"/>
        <w:ind w:left="425" w:hanging="357"/>
        <w:textAlignment w:val="baseline"/>
        <w:rPr>
          <w:rFonts w:eastAsia="Calibri"/>
          <w:sz w:val="18"/>
          <w:szCs w:val="18"/>
        </w:rPr>
      </w:pPr>
      <w:r w:rsidRPr="00606B79">
        <w:rPr>
          <w:rFonts w:eastAsia="Calibri"/>
          <w:sz w:val="18"/>
          <w:szCs w:val="18"/>
        </w:rPr>
        <w:t xml:space="preserve">The Price (TP2) of the Maintenance and Services contract for one year, shall not exceed 4% </w:t>
      </w:r>
      <w:r w:rsidRPr="002B00C0">
        <w:rPr>
          <w:rFonts w:eastAsia="Calibri"/>
          <w:sz w:val="18"/>
          <w:szCs w:val="18"/>
        </w:rPr>
        <w:t>of the value of TP1;</w:t>
      </w:r>
    </w:p>
    <w:p w14:paraId="4B8489D5" w14:textId="77777777" w:rsidR="00ED59DC" w:rsidRPr="00606B79" w:rsidRDefault="00ED59DC" w:rsidP="00ED59DC">
      <w:pPr>
        <w:pStyle w:val="ListParagraph"/>
        <w:widowControl w:val="0"/>
        <w:numPr>
          <w:ilvl w:val="0"/>
          <w:numId w:val="34"/>
        </w:numPr>
        <w:overflowPunct w:val="0"/>
        <w:autoSpaceDE w:val="0"/>
        <w:autoSpaceDN w:val="0"/>
        <w:spacing w:after="0" w:line="200" w:lineRule="exact"/>
        <w:ind w:left="425" w:hanging="357"/>
        <w:textAlignment w:val="baseline"/>
        <w:rPr>
          <w:sz w:val="18"/>
          <w:szCs w:val="18"/>
        </w:rPr>
      </w:pPr>
      <w:r w:rsidRPr="00606B79">
        <w:rPr>
          <w:rFonts w:asciiTheme="minorHAnsi" w:eastAsia="Calibri" w:hAnsiTheme="minorHAnsi" w:cstheme="minorHAnsi"/>
          <w:sz w:val="18"/>
          <w:szCs w:val="18"/>
        </w:rPr>
        <w:t xml:space="preserve">The price for maintenance and services (TP2) may be indexed once the contract becomes effective following the expiration of the warranty period. For this purpose, it is recommended to use the Services Price Index (DPI) published by Statistics Netherlands (Centraal Bureau voor de Statistiek - CBS). </w:t>
      </w:r>
      <w:r w:rsidRPr="00606B79">
        <w:rPr>
          <w:rFonts w:eastAsia="Calibri"/>
          <w:sz w:val="18"/>
          <w:szCs w:val="18"/>
        </w:rPr>
        <w:t>In case the DPI is no longer published or significantly revised, a comparable index from CBS may be applied.</w:t>
      </w:r>
    </w:p>
    <w:p w14:paraId="36A890F6" w14:textId="77777777" w:rsidR="00ED59DC" w:rsidRPr="00606B79" w:rsidRDefault="00ED59DC" w:rsidP="00ED59DC">
      <w:pPr>
        <w:pStyle w:val="ListParagraph"/>
        <w:widowControl w:val="0"/>
        <w:numPr>
          <w:ilvl w:val="0"/>
          <w:numId w:val="34"/>
        </w:numPr>
        <w:overflowPunct w:val="0"/>
        <w:autoSpaceDE w:val="0"/>
        <w:autoSpaceDN w:val="0"/>
        <w:spacing w:after="0" w:line="200" w:lineRule="exact"/>
        <w:ind w:left="425" w:hanging="357"/>
        <w:textAlignment w:val="baseline"/>
        <w:rPr>
          <w:sz w:val="18"/>
          <w:szCs w:val="18"/>
        </w:rPr>
      </w:pPr>
      <w:r w:rsidRPr="00606B79">
        <w:rPr>
          <w:rFonts w:eastAsia="Calibri"/>
          <w:sz w:val="18"/>
          <w:szCs w:val="18"/>
        </w:rPr>
        <w:t>Chips JU's approval of the Tender in question.</w:t>
      </w:r>
    </w:p>
    <w:p w14:paraId="333E66AC" w14:textId="77777777" w:rsidR="00C269F3" w:rsidRDefault="00C269F3" w:rsidP="00C269F3">
      <w:pPr>
        <w:widowControl w:val="0"/>
        <w:overflowPunct w:val="0"/>
        <w:autoSpaceDE w:val="0"/>
        <w:autoSpaceDN w:val="0"/>
        <w:spacing w:line="200" w:lineRule="exact"/>
        <w:jc w:val="left"/>
        <w:textAlignment w:val="baseline"/>
        <w:rPr>
          <w:rFonts w:eastAsia="Calibri"/>
          <w:szCs w:val="18"/>
        </w:rPr>
      </w:pPr>
    </w:p>
    <w:p w14:paraId="7BF5AC72" w14:textId="77777777" w:rsidR="00C269F3" w:rsidRPr="00A56F12" w:rsidRDefault="00C269F3" w:rsidP="00C269F3">
      <w:pPr>
        <w:pStyle w:val="Heading2"/>
        <w:rPr>
          <w:rFonts w:asciiTheme="minorHAnsi" w:hAnsiTheme="minorHAnsi" w:cstheme="minorHAnsi"/>
          <w:szCs w:val="18"/>
        </w:rPr>
      </w:pPr>
      <w:bookmarkStart w:id="138" w:name="_Toc212286553"/>
      <w:bookmarkStart w:id="139" w:name="_Toc226107094"/>
      <w:bookmarkEnd w:id="134"/>
      <w:bookmarkEnd w:id="135"/>
      <w:bookmarkEnd w:id="136"/>
      <w:r w:rsidRPr="00A56F12">
        <w:rPr>
          <w:rFonts w:asciiTheme="minorHAnsi" w:hAnsiTheme="minorHAnsi" w:cstheme="minorHAnsi"/>
        </w:rPr>
        <w:t>Notification of the Award Decision</w:t>
      </w:r>
      <w:bookmarkEnd w:id="138"/>
      <w:bookmarkEnd w:id="139"/>
    </w:p>
    <w:p w14:paraId="1AE59B0F" w14:textId="77777777" w:rsidR="00C269F3" w:rsidRPr="00E957E2" w:rsidRDefault="00C269F3" w:rsidP="00C269F3">
      <w:pPr>
        <w:spacing w:line="200" w:lineRule="exact"/>
        <w:jc w:val="left"/>
      </w:pPr>
      <w:r>
        <w:t>All Tenderers will receive from TNO, expectedly on the date referred to in the schedule under Section 2.1, the notification of the result of the assessment of the Tenders and the intended Award Decision.</w:t>
      </w:r>
    </w:p>
    <w:p w14:paraId="757A5BD9" w14:textId="77777777" w:rsidR="00C269F3" w:rsidRDefault="00C269F3" w:rsidP="00C269F3">
      <w:pPr>
        <w:spacing w:line="200" w:lineRule="exact"/>
        <w:jc w:val="left"/>
        <w:rPr>
          <w:szCs w:val="18"/>
        </w:rPr>
      </w:pPr>
      <w:r>
        <w:t xml:space="preserve">In this notification of the Award Decision, TNO will indicate the Tenderer to which it intends to award the Contract, as well as, for unsuccessful Tenderers, reasons for their rejection. </w:t>
      </w:r>
    </w:p>
    <w:p w14:paraId="72228605" w14:textId="77777777" w:rsidR="00C269F3" w:rsidRDefault="00C269F3" w:rsidP="00C269F3">
      <w:pPr>
        <w:spacing w:line="200" w:lineRule="exact"/>
        <w:jc w:val="left"/>
        <w:rPr>
          <w:i/>
          <w:szCs w:val="18"/>
        </w:rPr>
      </w:pPr>
    </w:p>
    <w:p w14:paraId="317C6720" w14:textId="77777777" w:rsidR="00C269F3" w:rsidRPr="00A56F12" w:rsidRDefault="00C269F3" w:rsidP="00C269F3">
      <w:pPr>
        <w:pStyle w:val="Heading2"/>
        <w:rPr>
          <w:rFonts w:asciiTheme="minorHAnsi" w:hAnsiTheme="minorHAnsi" w:cstheme="minorHAnsi"/>
          <w:szCs w:val="18"/>
        </w:rPr>
      </w:pPr>
      <w:bookmarkStart w:id="140" w:name="_Toc212286554"/>
      <w:bookmarkStart w:id="141" w:name="_Toc226107095"/>
      <w:r w:rsidRPr="00A56F12">
        <w:rPr>
          <w:rFonts w:asciiTheme="minorHAnsi" w:hAnsiTheme="minorHAnsi" w:cstheme="minorHAnsi"/>
        </w:rPr>
        <w:t>Challenge</w:t>
      </w:r>
      <w:bookmarkEnd w:id="140"/>
      <w:bookmarkEnd w:id="141"/>
    </w:p>
    <w:p w14:paraId="0C8D1377" w14:textId="77777777" w:rsidR="00C269F3" w:rsidRPr="00E221AE" w:rsidRDefault="00C269F3" w:rsidP="00C269F3">
      <w:pPr>
        <w:spacing w:line="200" w:lineRule="exact"/>
        <w:jc w:val="left"/>
        <w:rPr>
          <w:szCs w:val="18"/>
        </w:rPr>
      </w:pPr>
      <w:r>
        <w:t>If a Tenderer disagrees with the Intention to Award as notified by TNO, it will be given the opportunity to challenge the Intention to Award within twenty (20) calendar days after the date of publication of the Intention to Award in the manner described in Section 2.4 of the Procurement Guide.</w:t>
      </w:r>
    </w:p>
    <w:p w14:paraId="1B3071BB" w14:textId="77777777" w:rsidR="00C269F3" w:rsidRDefault="00C269F3" w:rsidP="00C269F3">
      <w:pPr>
        <w:spacing w:line="200" w:lineRule="exact"/>
        <w:jc w:val="left"/>
        <w:rPr>
          <w:szCs w:val="18"/>
        </w:rPr>
      </w:pPr>
    </w:p>
    <w:p w14:paraId="2C87E0EF" w14:textId="77777777" w:rsidR="00C269F3" w:rsidRPr="00A56F12" w:rsidRDefault="00C269F3" w:rsidP="00C269F3">
      <w:pPr>
        <w:pStyle w:val="Heading2"/>
        <w:rPr>
          <w:rFonts w:asciiTheme="minorHAnsi" w:hAnsiTheme="minorHAnsi" w:cstheme="minorHAnsi"/>
          <w:szCs w:val="18"/>
        </w:rPr>
      </w:pPr>
      <w:bookmarkStart w:id="142" w:name="_Toc212286555"/>
      <w:bookmarkStart w:id="143" w:name="_Toc226107096"/>
      <w:r w:rsidRPr="00A56F12">
        <w:rPr>
          <w:rFonts w:asciiTheme="minorHAnsi" w:hAnsiTheme="minorHAnsi" w:cstheme="minorHAnsi"/>
        </w:rPr>
        <w:t>Final award</w:t>
      </w:r>
      <w:bookmarkEnd w:id="142"/>
      <w:bookmarkEnd w:id="143"/>
    </w:p>
    <w:p w14:paraId="73CD0E08" w14:textId="77777777" w:rsidR="00C269F3" w:rsidRDefault="00C269F3" w:rsidP="00C269F3">
      <w:pPr>
        <w:spacing w:line="200" w:lineRule="exact"/>
        <w:jc w:val="left"/>
      </w:pPr>
      <w:r>
        <w:t>Once the standstill period has expired without summary proceedings having been instituted or, if summary proceedings have been instituted in a timely manner, the judgment in first instance does not oppose final award, TNO will contact the successful Tenderer as soon as possible to proceed with the award, except where a situation exists in which summary proceedings have been instituted in a timely manner. No final award will be made until the Contract has been validly signed by both Parties. If this is not the case, there is no question of TNO being bound in any way.</w:t>
      </w:r>
    </w:p>
    <w:p w14:paraId="1CA0479D" w14:textId="77777777" w:rsidR="00C269F3" w:rsidRDefault="00C269F3" w:rsidP="00C269F3">
      <w:pPr>
        <w:spacing w:line="200" w:lineRule="exact"/>
        <w:jc w:val="left"/>
      </w:pPr>
    </w:p>
    <w:p w14:paraId="4BE80B81" w14:textId="77777777" w:rsidR="00C269F3" w:rsidRPr="00542411" w:rsidRDefault="00C269F3" w:rsidP="00C269F3">
      <w:pPr>
        <w:pStyle w:val="Heading3"/>
        <w:tabs>
          <w:tab w:val="clear" w:pos="862"/>
          <w:tab w:val="num" w:pos="567"/>
        </w:tabs>
        <w:ind w:left="567" w:hanging="567"/>
      </w:pPr>
      <w:bookmarkStart w:id="144" w:name="_Toc212286556"/>
      <w:bookmarkStart w:id="145" w:name="_Toc226107097"/>
      <w:r w:rsidRPr="00542411">
        <w:t>Kick-off meeting</w:t>
      </w:r>
      <w:bookmarkEnd w:id="144"/>
      <w:bookmarkEnd w:id="145"/>
    </w:p>
    <w:p w14:paraId="200E39EB" w14:textId="77777777" w:rsidR="00C269F3" w:rsidRPr="00542411" w:rsidRDefault="00C269F3" w:rsidP="00C269F3">
      <w:pPr>
        <w:spacing w:line="200" w:lineRule="exact"/>
        <w:jc w:val="left"/>
        <w:rPr>
          <w:szCs w:val="18"/>
        </w:rPr>
      </w:pPr>
      <w:r w:rsidRPr="00542411">
        <w:rPr>
          <w:szCs w:val="18"/>
        </w:rPr>
        <w:t xml:space="preserve">TNO may intend to hold a kick-off meeting before the final </w:t>
      </w:r>
      <w:r>
        <w:rPr>
          <w:szCs w:val="18"/>
        </w:rPr>
        <w:t>C</w:t>
      </w:r>
      <w:r w:rsidRPr="00542411">
        <w:rPr>
          <w:szCs w:val="18"/>
        </w:rPr>
        <w:t xml:space="preserve">ontract is awarded. The Kick-off meeting objective is to cross-check and clarify (if any need) the </w:t>
      </w:r>
      <w:r>
        <w:rPr>
          <w:szCs w:val="18"/>
        </w:rPr>
        <w:t>Contractor</w:t>
      </w:r>
      <w:r w:rsidRPr="00542411">
        <w:rPr>
          <w:szCs w:val="18"/>
        </w:rPr>
        <w:t xml:space="preserve"> proposed design including the complete set of compliance against customer applicable documentation at the issue that is relevant for the </w:t>
      </w:r>
      <w:r>
        <w:rPr>
          <w:szCs w:val="18"/>
        </w:rPr>
        <w:t>C</w:t>
      </w:r>
      <w:r w:rsidRPr="00542411">
        <w:rPr>
          <w:szCs w:val="18"/>
        </w:rPr>
        <w:t>ontract/kick off.</w:t>
      </w:r>
    </w:p>
    <w:p w14:paraId="5CD0AEFB" w14:textId="77777777" w:rsidR="00C269F3" w:rsidRDefault="00C269F3" w:rsidP="00C269F3"/>
    <w:p w14:paraId="4CD5BF61" w14:textId="77777777" w:rsidR="00C269F3" w:rsidRPr="00386549" w:rsidRDefault="00C269F3" w:rsidP="00C269F3">
      <w:pPr>
        <w:pStyle w:val="Heading3"/>
        <w:tabs>
          <w:tab w:val="clear" w:pos="862"/>
          <w:tab w:val="num" w:pos="567"/>
        </w:tabs>
        <w:ind w:left="567" w:hanging="567"/>
        <w:rPr>
          <w:rFonts w:cstheme="minorHAnsi"/>
          <w:szCs w:val="18"/>
        </w:rPr>
      </w:pPr>
      <w:bookmarkStart w:id="146" w:name="_Toc212286557"/>
      <w:bookmarkStart w:id="147" w:name="_Toc226107098"/>
      <w:r>
        <w:t>Digital Signature of Contract</w:t>
      </w:r>
      <w:bookmarkEnd w:id="146"/>
      <w:bookmarkEnd w:id="147"/>
    </w:p>
    <w:p w14:paraId="3F1BD12B" w14:textId="77777777" w:rsidR="00C269F3" w:rsidRPr="00386549" w:rsidRDefault="00C269F3" w:rsidP="00C269F3">
      <w:pPr>
        <w:spacing w:line="200" w:lineRule="exact"/>
        <w:jc w:val="left"/>
        <w:rPr>
          <w:rFonts w:asciiTheme="minorHAnsi" w:hAnsiTheme="minorHAnsi" w:cstheme="minorHAnsi"/>
          <w:szCs w:val="18"/>
        </w:rPr>
      </w:pPr>
      <w:r>
        <w:rPr>
          <w:rFonts w:asciiTheme="minorHAnsi" w:hAnsiTheme="minorHAnsi"/>
        </w:rPr>
        <w:t xml:space="preserve">To this end, TNO signs its Contracts using a so-called advanced digital signature tool, known as ValidSign. </w:t>
      </w:r>
      <w:r w:rsidRPr="00F51934">
        <w:rPr>
          <w:rFonts w:asciiTheme="minorHAnsi" w:hAnsiTheme="minorHAnsi"/>
          <w:b/>
          <w:bCs/>
        </w:rPr>
        <w:t>On receipt of the provisional award, the Tenderer is requested to provide the e-mail address and personal mobile phone number of the organisation's authorised signatory</w:t>
      </w:r>
      <w:r>
        <w:rPr>
          <w:rFonts w:asciiTheme="minorHAnsi" w:hAnsiTheme="minorHAnsi"/>
        </w:rPr>
        <w:t>. The telephone number is needed to make the Contract legally binding (using SMS authentication).</w:t>
      </w:r>
    </w:p>
    <w:p w14:paraId="29342BCD" w14:textId="77777777" w:rsidR="00C269F3" w:rsidRPr="00386549" w:rsidRDefault="00C269F3" w:rsidP="00C269F3">
      <w:pPr>
        <w:spacing w:line="200" w:lineRule="exact"/>
        <w:jc w:val="left"/>
        <w:rPr>
          <w:rFonts w:asciiTheme="minorHAnsi" w:hAnsiTheme="minorHAnsi" w:cstheme="minorHAnsi"/>
          <w:szCs w:val="18"/>
        </w:rPr>
      </w:pPr>
    </w:p>
    <w:p w14:paraId="51810E65" w14:textId="77777777" w:rsidR="00C269F3" w:rsidRDefault="00C269F3" w:rsidP="00C269F3">
      <w:pPr>
        <w:spacing w:line="200" w:lineRule="exact"/>
        <w:jc w:val="left"/>
        <w:rPr>
          <w:rFonts w:asciiTheme="minorHAnsi" w:hAnsiTheme="minorHAnsi"/>
        </w:rPr>
      </w:pPr>
      <w:r>
        <w:rPr>
          <w:rFonts w:asciiTheme="minorHAnsi" w:hAnsiTheme="minorHAnsi"/>
        </w:rPr>
        <w:t>On receipt of the final award, the Tenderer receives an e-mail containing a link to the documents to be digitally signed and clicks on "sign the documents" and is automatically redirected to ValidSign where the signature fields are visible. To sign, the Tenderer clicks "click to sign" and then "confirm". Once the documents have been digitally signed by the Tenderer and TNO, the Tenderer can download the digitally signed documents within a timeframe of thirty (30) days.</w:t>
      </w:r>
    </w:p>
    <w:p w14:paraId="5F121800" w14:textId="77777777" w:rsidR="00C269F3" w:rsidRDefault="00C269F3" w:rsidP="00C269F3">
      <w:pPr>
        <w:spacing w:line="200" w:lineRule="exact"/>
        <w:jc w:val="left"/>
        <w:rPr>
          <w:rFonts w:asciiTheme="minorHAnsi" w:hAnsiTheme="minorHAnsi"/>
        </w:rPr>
      </w:pPr>
    </w:p>
    <w:p w14:paraId="542F93A3" w14:textId="77777777" w:rsidR="00C269F3" w:rsidRPr="002100AF" w:rsidRDefault="00C269F3" w:rsidP="00C269F3">
      <w:pPr>
        <w:pStyle w:val="Heading3"/>
        <w:tabs>
          <w:tab w:val="clear" w:pos="862"/>
          <w:tab w:val="num" w:pos="567"/>
        </w:tabs>
        <w:ind w:left="567" w:hanging="567"/>
      </w:pPr>
      <w:bookmarkStart w:id="148" w:name="_Toc212286558"/>
      <w:bookmarkStart w:id="149" w:name="_Toc226107099"/>
      <w:r w:rsidRPr="002100AF">
        <w:t>Progress meetings</w:t>
      </w:r>
      <w:bookmarkEnd w:id="148"/>
      <w:bookmarkEnd w:id="149"/>
    </w:p>
    <w:p w14:paraId="403FB3AC" w14:textId="77777777" w:rsidR="00C269F3" w:rsidRPr="002100AF" w:rsidRDefault="00C269F3" w:rsidP="00C269F3">
      <w:pPr>
        <w:spacing w:line="200" w:lineRule="exact"/>
        <w:jc w:val="left"/>
      </w:pPr>
      <w:r w:rsidRPr="002100AF">
        <w:t>After the Contract award, the Tenderer is required to participate in regular progress meetings. These meetings shall be held on a weekly or biweekly basis. The purpose of these progress meetings is to ensure effective communication, monitor the progress of the Contract, address any issues or concerns, and deadlines are being met. Each progress meeting shall include, but is not limited to, the following agenda items:</w:t>
      </w:r>
    </w:p>
    <w:p w14:paraId="66DCB70E" w14:textId="77777777" w:rsidR="00C269F3" w:rsidRPr="002100AF" w:rsidRDefault="00C269F3" w:rsidP="00C269F3">
      <w:pPr>
        <w:spacing w:line="200" w:lineRule="exact"/>
        <w:jc w:val="left"/>
      </w:pPr>
    </w:p>
    <w:p w14:paraId="3C6791AB" w14:textId="77777777" w:rsidR="00C269F3" w:rsidRPr="002100AF" w:rsidRDefault="00C269F3" w:rsidP="00C269F3">
      <w:pPr>
        <w:spacing w:line="200" w:lineRule="exact"/>
        <w:jc w:val="left"/>
      </w:pPr>
      <w:r w:rsidRPr="002100AF">
        <w:t>-</w:t>
      </w:r>
      <w:r w:rsidRPr="002100AF">
        <w:tab/>
        <w:t>Review of the status</w:t>
      </w:r>
    </w:p>
    <w:p w14:paraId="6C4C1114" w14:textId="77777777" w:rsidR="00C269F3" w:rsidRPr="002100AF" w:rsidRDefault="00C269F3" w:rsidP="00C269F3">
      <w:pPr>
        <w:spacing w:line="200" w:lineRule="exact"/>
        <w:jc w:val="left"/>
      </w:pPr>
      <w:r w:rsidRPr="002100AF">
        <w:t>-</w:t>
      </w:r>
      <w:r w:rsidRPr="002100AF">
        <w:tab/>
        <w:t>Discussion of completed and upcoming tasks</w:t>
      </w:r>
    </w:p>
    <w:p w14:paraId="3D3822CD" w14:textId="77777777" w:rsidR="00C269F3" w:rsidRPr="002100AF" w:rsidRDefault="00C269F3" w:rsidP="00C269F3">
      <w:pPr>
        <w:spacing w:line="200" w:lineRule="exact"/>
        <w:jc w:val="left"/>
      </w:pPr>
      <w:r w:rsidRPr="002100AF">
        <w:t>-</w:t>
      </w:r>
      <w:r w:rsidRPr="002100AF">
        <w:tab/>
        <w:t>Identification and resolution of any issues or risks</w:t>
      </w:r>
    </w:p>
    <w:p w14:paraId="2D9BFA1A" w14:textId="77777777" w:rsidR="00C269F3" w:rsidRPr="002100AF" w:rsidRDefault="00C269F3" w:rsidP="00C269F3">
      <w:pPr>
        <w:spacing w:line="200" w:lineRule="exact"/>
        <w:jc w:val="left"/>
      </w:pPr>
      <w:r w:rsidRPr="002100AF">
        <w:t>-</w:t>
      </w:r>
      <w:r w:rsidRPr="002100AF">
        <w:tab/>
        <w:t>Review of timelines and milestones</w:t>
      </w:r>
    </w:p>
    <w:p w14:paraId="53D672F0" w14:textId="77777777" w:rsidR="00C269F3" w:rsidRPr="002100AF" w:rsidRDefault="00C269F3" w:rsidP="00C269F3">
      <w:pPr>
        <w:spacing w:line="200" w:lineRule="exact"/>
        <w:jc w:val="left"/>
      </w:pPr>
      <w:r w:rsidRPr="002100AF">
        <w:t>-</w:t>
      </w:r>
      <w:r w:rsidRPr="002100AF">
        <w:tab/>
        <w:t>Any other relevant topics as agreed upon by both parties</w:t>
      </w:r>
    </w:p>
    <w:p w14:paraId="65044391" w14:textId="77777777" w:rsidR="00C269F3" w:rsidRPr="002100AF" w:rsidRDefault="00C269F3" w:rsidP="00C269F3">
      <w:pPr>
        <w:spacing w:line="200" w:lineRule="exact"/>
        <w:jc w:val="left"/>
      </w:pPr>
    </w:p>
    <w:p w14:paraId="6FA0FE78" w14:textId="77777777" w:rsidR="00C269F3" w:rsidRPr="002100AF" w:rsidRDefault="00C269F3" w:rsidP="00C269F3">
      <w:pPr>
        <w:spacing w:line="200" w:lineRule="exact"/>
        <w:jc w:val="left"/>
      </w:pPr>
      <w:r w:rsidRPr="002100AF">
        <w:t>The Tenderer must ensure that key personnel, including the project manager and relevant team members, attend these meetings. TNO will also designate representatives to attend the meetings.</w:t>
      </w:r>
    </w:p>
    <w:p w14:paraId="0E4F37E9" w14:textId="77777777" w:rsidR="00C269F3" w:rsidRPr="002100AF" w:rsidRDefault="00C269F3" w:rsidP="00C269F3">
      <w:pPr>
        <w:spacing w:line="200" w:lineRule="exact"/>
        <w:jc w:val="left"/>
      </w:pPr>
    </w:p>
    <w:p w14:paraId="102091EE" w14:textId="77777777" w:rsidR="00C269F3" w:rsidRPr="002100AF" w:rsidRDefault="00C269F3" w:rsidP="00C269F3">
      <w:pPr>
        <w:spacing w:line="200" w:lineRule="exact"/>
        <w:jc w:val="left"/>
      </w:pPr>
      <w:r w:rsidRPr="002100AF">
        <w:t xml:space="preserve">Minutes of each meeting shall be recorded and shared with all attendees within 48 hours. These minutes should include a summary of discussions, decisions made, action items, and deadlines. The frequency and format of the progress meetings may be adjusted based on mutual </w:t>
      </w:r>
      <w:r>
        <w:t>consent</w:t>
      </w:r>
      <w:r w:rsidRPr="002100AF">
        <w:t xml:space="preserve"> between TNO and the Tenderer, depending on the </w:t>
      </w:r>
      <w:r>
        <w:t>C</w:t>
      </w:r>
      <w:r w:rsidRPr="002100AF">
        <w:t>ontract’s needs and progress.</w:t>
      </w:r>
    </w:p>
    <w:bookmarkEnd w:id="129"/>
    <w:p w14:paraId="09559D48" w14:textId="6ED3DF16" w:rsidR="00A6475E" w:rsidRPr="002100AF" w:rsidRDefault="00A6475E" w:rsidP="00A6475E">
      <w:pPr>
        <w:spacing w:line="200" w:lineRule="exact"/>
        <w:jc w:val="left"/>
      </w:pPr>
      <w:r w:rsidRPr="002100AF">
        <w:t>.</w:t>
      </w:r>
    </w:p>
    <w:p w14:paraId="6FC6414E" w14:textId="77777777" w:rsidR="00FC23E9" w:rsidRPr="002100AF" w:rsidRDefault="00FC23E9" w:rsidP="00A6475E">
      <w:pPr>
        <w:spacing w:line="200" w:lineRule="exact"/>
        <w:jc w:val="left"/>
      </w:pPr>
    </w:p>
    <w:p w14:paraId="7C1A1FE5" w14:textId="10833C1D" w:rsidR="00FC23E9" w:rsidRPr="002100AF" w:rsidRDefault="00FC23E9" w:rsidP="00A6475E">
      <w:pPr>
        <w:spacing w:line="200" w:lineRule="exact"/>
        <w:jc w:val="left"/>
      </w:pPr>
      <w:r w:rsidRPr="002100AF">
        <w:t xml:space="preserve">Minutes of each meeting shall be recorded and shared with all attendees within 48 hours. These minutes should include a summary of discussions, decisions made, action items, and deadlines. The frequency and format of the progress meetings may be adjusted based on mutual </w:t>
      </w:r>
      <w:r w:rsidR="00301EEE">
        <w:t>consent</w:t>
      </w:r>
      <w:r w:rsidRPr="002100AF">
        <w:t xml:space="preserve"> between TNO and the Tenderer, depending on the contract’s needs and progress.</w:t>
      </w:r>
    </w:p>
    <w:p w14:paraId="15DF9065" w14:textId="77777777" w:rsidR="00A6475E" w:rsidRDefault="00A6475E" w:rsidP="00216E7D">
      <w:pPr>
        <w:spacing w:line="200" w:lineRule="exact"/>
        <w:jc w:val="left"/>
        <w:rPr>
          <w:rFonts w:asciiTheme="minorHAnsi" w:hAnsiTheme="minorHAnsi" w:cstheme="minorHAnsi"/>
          <w:szCs w:val="18"/>
        </w:rPr>
      </w:pPr>
    </w:p>
    <w:p w14:paraId="118509F2" w14:textId="2D0815CC" w:rsidR="00561987" w:rsidRDefault="00561987">
      <w:pPr>
        <w:spacing w:line="240" w:lineRule="auto"/>
        <w:jc w:val="left"/>
        <w:rPr>
          <w:rFonts w:asciiTheme="minorHAnsi" w:hAnsiTheme="minorHAnsi" w:cstheme="minorHAnsi"/>
          <w:szCs w:val="18"/>
        </w:rPr>
      </w:pPr>
      <w:r>
        <w:rPr>
          <w:rFonts w:asciiTheme="minorHAnsi" w:hAnsiTheme="minorHAnsi" w:cstheme="minorHAnsi"/>
          <w:szCs w:val="18"/>
        </w:rPr>
        <w:br w:type="page"/>
      </w:r>
    </w:p>
    <w:p w14:paraId="33E54301" w14:textId="68864BC5" w:rsidR="003A1970" w:rsidRPr="004C20D1" w:rsidRDefault="006D2E74" w:rsidP="00216E7D">
      <w:pPr>
        <w:pStyle w:val="Heading1"/>
        <w:spacing w:line="200" w:lineRule="exact"/>
      </w:pPr>
      <w:bookmarkStart w:id="150" w:name="_Toc476730689"/>
      <w:bookmarkStart w:id="151" w:name="_Toc226107100"/>
      <w:r>
        <w:t>Assessment of supporting and other documents from intended beneficiary</w:t>
      </w:r>
      <w:bookmarkEnd w:id="150"/>
      <w:bookmarkEnd w:id="151"/>
    </w:p>
    <w:p w14:paraId="7D483CE6" w14:textId="77777777" w:rsidR="003A1970" w:rsidRPr="008608A9" w:rsidRDefault="003A1970" w:rsidP="00216E7D">
      <w:pPr>
        <w:tabs>
          <w:tab w:val="left" w:pos="510"/>
        </w:tabs>
        <w:spacing w:before="200" w:line="200" w:lineRule="exact"/>
        <w:contextualSpacing/>
        <w:jc w:val="left"/>
        <w:rPr>
          <w:rFonts w:asciiTheme="minorHAnsi" w:hAnsiTheme="minorHAnsi" w:cstheme="minorHAnsi"/>
          <w:b/>
          <w:szCs w:val="18"/>
        </w:rPr>
      </w:pPr>
    </w:p>
    <w:p w14:paraId="575544F4" w14:textId="16958CD8" w:rsidR="003A1970" w:rsidRPr="008608A9" w:rsidRDefault="003A1970" w:rsidP="00216E7D">
      <w:pPr>
        <w:pStyle w:val="Heading2"/>
        <w:spacing w:line="200" w:lineRule="exact"/>
        <w:ind w:left="680" w:hanging="680"/>
        <w:rPr>
          <w:rFonts w:asciiTheme="minorHAnsi" w:hAnsiTheme="minorHAnsi" w:cstheme="minorHAnsi"/>
          <w:szCs w:val="18"/>
        </w:rPr>
      </w:pPr>
      <w:bookmarkStart w:id="152" w:name="_Toc476730690"/>
      <w:bookmarkStart w:id="153" w:name="_Toc226107101"/>
      <w:r>
        <w:rPr>
          <w:rFonts w:asciiTheme="minorHAnsi" w:hAnsiTheme="minorHAnsi"/>
        </w:rPr>
        <w:t>Requesting supporting and other documents from intended beneficiary</w:t>
      </w:r>
      <w:bookmarkEnd w:id="152"/>
      <w:bookmarkEnd w:id="153"/>
    </w:p>
    <w:p w14:paraId="16F47851" w14:textId="20C0DBF9" w:rsidR="003A1970" w:rsidRDefault="003A1970" w:rsidP="00216E7D">
      <w:pPr>
        <w:spacing w:line="200" w:lineRule="exact"/>
        <w:jc w:val="left"/>
        <w:rPr>
          <w:rFonts w:asciiTheme="minorHAnsi" w:hAnsiTheme="minorHAnsi" w:cstheme="minorHAnsi"/>
          <w:szCs w:val="18"/>
        </w:rPr>
      </w:pPr>
      <w:r>
        <w:rPr>
          <w:rFonts w:asciiTheme="minorHAnsi" w:hAnsiTheme="minorHAnsi"/>
        </w:rPr>
        <w:t xml:space="preserve">The Tenderer to which TNO intends to award the Contract must submit the supporting documents for the ESPD and any other documents and/or data within seven (7) calendar days after the date of TNO's request. </w:t>
      </w:r>
    </w:p>
    <w:p w14:paraId="4C1F6630" w14:textId="77777777" w:rsidR="007C262D" w:rsidRDefault="007C262D" w:rsidP="00216E7D">
      <w:pPr>
        <w:spacing w:line="200" w:lineRule="exact"/>
        <w:jc w:val="left"/>
        <w:rPr>
          <w:rFonts w:asciiTheme="minorHAnsi" w:hAnsiTheme="minorHAnsi" w:cstheme="minorHAnsi"/>
          <w:szCs w:val="18"/>
        </w:rPr>
      </w:pPr>
    </w:p>
    <w:p w14:paraId="7621FF8B" w14:textId="6B02FF81" w:rsidR="007C262D" w:rsidRDefault="007C262D" w:rsidP="00216E7D">
      <w:pPr>
        <w:spacing w:line="200" w:lineRule="exact"/>
        <w:jc w:val="left"/>
        <w:rPr>
          <w:rFonts w:asciiTheme="minorHAnsi" w:hAnsiTheme="minorHAnsi" w:cstheme="minorHAnsi"/>
          <w:szCs w:val="18"/>
        </w:rPr>
      </w:pPr>
      <w:r>
        <w:rPr>
          <w:rFonts w:asciiTheme="minorHAnsi" w:hAnsiTheme="minorHAnsi"/>
        </w:rPr>
        <w:t>The following supporting documents must be supplied to TNO by the Tenderer to which TNO intends to award the Contract within seven (7) calendar days after the date of the request:</w:t>
      </w:r>
    </w:p>
    <w:p w14:paraId="7E8C7095" w14:textId="4659822B" w:rsidR="00231BAB" w:rsidRPr="00231BAB" w:rsidRDefault="00910A09" w:rsidP="00216E7D">
      <w:pPr>
        <w:spacing w:line="200" w:lineRule="exact"/>
        <w:jc w:val="left"/>
        <w:rPr>
          <w:rFonts w:asciiTheme="minorHAnsi" w:hAnsiTheme="minorHAnsi" w:cstheme="minorHAnsi"/>
          <w:color w:val="FF0000"/>
          <w:szCs w:val="18"/>
        </w:rPr>
      </w:pPr>
      <w:r>
        <w:rPr>
          <w:rFonts w:asciiTheme="minorHAnsi" w:hAnsiTheme="minorHAnsi"/>
          <w:color w:val="FF0000"/>
        </w:rPr>
        <w:t xml:space="preserve"> </w:t>
      </w:r>
    </w:p>
    <w:p w14:paraId="4E5394A4" w14:textId="253B6113" w:rsidR="007C262D" w:rsidRDefault="002A55E9" w:rsidP="004C2997">
      <w:pPr>
        <w:pStyle w:val="ListParagraph"/>
        <w:numPr>
          <w:ilvl w:val="0"/>
          <w:numId w:val="17"/>
        </w:numPr>
        <w:spacing w:line="200" w:lineRule="exact"/>
        <w:ind w:left="425" w:hanging="283"/>
        <w:rPr>
          <w:rFonts w:asciiTheme="minorHAnsi" w:hAnsiTheme="minorHAnsi" w:cstheme="minorHAnsi"/>
          <w:sz w:val="18"/>
          <w:szCs w:val="18"/>
        </w:rPr>
      </w:pPr>
      <w:r>
        <w:rPr>
          <w:rFonts w:asciiTheme="minorHAnsi" w:hAnsiTheme="minorHAnsi"/>
          <w:sz w:val="18"/>
        </w:rPr>
        <w:t>Certificate of Conduct for Procurement (not more than two years old as at the date for submission of the Tender): The Tenderer, where applicable: all individual Combination members; all individual Third Parties;</w:t>
      </w:r>
    </w:p>
    <w:p w14:paraId="00FB9FCB" w14:textId="5E8A013E" w:rsidR="002A55E9" w:rsidRDefault="002A55E9" w:rsidP="004C2997">
      <w:pPr>
        <w:pStyle w:val="ListParagraph"/>
        <w:numPr>
          <w:ilvl w:val="0"/>
          <w:numId w:val="17"/>
        </w:numPr>
        <w:spacing w:line="200" w:lineRule="exact"/>
        <w:ind w:left="425" w:hanging="283"/>
        <w:rPr>
          <w:rFonts w:asciiTheme="minorHAnsi" w:hAnsiTheme="minorHAnsi" w:cstheme="minorHAnsi"/>
          <w:sz w:val="18"/>
          <w:szCs w:val="18"/>
        </w:rPr>
      </w:pPr>
      <w:r>
        <w:rPr>
          <w:rFonts w:asciiTheme="minorHAnsi" w:hAnsiTheme="minorHAnsi"/>
          <w:sz w:val="18"/>
        </w:rPr>
        <w:t>Declaration of Payment Behaviour from the Dutch Tax and Customs Administration (not more than six months old as at the date for submission of the Tender): The Tenderer, where applicable: all individual Combination members; all individual Third Parties;</w:t>
      </w:r>
    </w:p>
    <w:p w14:paraId="5E13C146" w14:textId="7CF30175" w:rsidR="002A55E9" w:rsidRDefault="002029C1" w:rsidP="004C2997">
      <w:pPr>
        <w:pStyle w:val="ListParagraph"/>
        <w:numPr>
          <w:ilvl w:val="0"/>
          <w:numId w:val="17"/>
        </w:numPr>
        <w:spacing w:line="200" w:lineRule="exact"/>
        <w:ind w:left="425" w:hanging="283"/>
        <w:rPr>
          <w:rFonts w:asciiTheme="minorHAnsi" w:hAnsiTheme="minorHAnsi" w:cstheme="minorHAnsi"/>
          <w:sz w:val="18"/>
          <w:szCs w:val="18"/>
        </w:rPr>
      </w:pPr>
      <w:r>
        <w:rPr>
          <w:rFonts w:asciiTheme="minorHAnsi" w:hAnsiTheme="minorHAnsi"/>
          <w:sz w:val="18"/>
        </w:rPr>
        <w:t>Extract from trade register (not more than six months old as at the date for submission of the Tender): The Tenderer, where applicable: all individual Combination members; all individual Third Parties;</w:t>
      </w:r>
    </w:p>
    <w:p w14:paraId="23AB4BD6" w14:textId="75A26B17" w:rsidR="002029C1" w:rsidRPr="00910A09" w:rsidRDefault="00107A83" w:rsidP="004C2997">
      <w:pPr>
        <w:pStyle w:val="ListParagraph"/>
        <w:numPr>
          <w:ilvl w:val="0"/>
          <w:numId w:val="17"/>
        </w:numPr>
        <w:spacing w:line="200" w:lineRule="exact"/>
        <w:ind w:left="425" w:hanging="283"/>
        <w:rPr>
          <w:rFonts w:asciiTheme="minorHAnsi" w:hAnsiTheme="minorHAnsi" w:cstheme="minorHAnsi"/>
          <w:sz w:val="18"/>
          <w:szCs w:val="18"/>
        </w:rPr>
      </w:pPr>
      <w:r w:rsidRPr="00910A09">
        <w:rPr>
          <w:rFonts w:asciiTheme="minorHAnsi" w:hAnsiTheme="minorHAnsi"/>
          <w:sz w:val="18"/>
        </w:rPr>
        <w:t>ISO 9001 Certification or similar measures;</w:t>
      </w:r>
    </w:p>
    <w:p w14:paraId="51B8DB9B" w14:textId="3DB0DE94" w:rsidR="00107A83" w:rsidRPr="00910A09" w:rsidRDefault="00107A83" w:rsidP="004C2997">
      <w:pPr>
        <w:pStyle w:val="ListParagraph"/>
        <w:numPr>
          <w:ilvl w:val="0"/>
          <w:numId w:val="17"/>
        </w:numPr>
        <w:spacing w:line="200" w:lineRule="exact"/>
        <w:ind w:left="425" w:hanging="283"/>
        <w:rPr>
          <w:rFonts w:asciiTheme="minorHAnsi" w:hAnsiTheme="minorHAnsi" w:cstheme="minorHAnsi"/>
          <w:sz w:val="18"/>
          <w:szCs w:val="18"/>
        </w:rPr>
      </w:pPr>
      <w:r w:rsidRPr="00910A09">
        <w:rPr>
          <w:rFonts w:asciiTheme="minorHAnsi" w:hAnsiTheme="minorHAnsi"/>
          <w:sz w:val="18"/>
        </w:rPr>
        <w:t>ISO 14001 Certification or similar measures;</w:t>
      </w:r>
    </w:p>
    <w:p w14:paraId="4D55FFE1" w14:textId="0BCC0845" w:rsidR="00107A83" w:rsidRDefault="00107A83" w:rsidP="004C2997">
      <w:pPr>
        <w:pStyle w:val="ListParagraph"/>
        <w:numPr>
          <w:ilvl w:val="0"/>
          <w:numId w:val="17"/>
        </w:numPr>
        <w:spacing w:line="200" w:lineRule="exact"/>
        <w:ind w:left="425" w:hanging="283"/>
        <w:rPr>
          <w:rFonts w:asciiTheme="minorHAnsi" w:hAnsiTheme="minorHAnsi" w:cstheme="minorHAnsi"/>
          <w:sz w:val="18"/>
          <w:szCs w:val="18"/>
        </w:rPr>
      </w:pPr>
      <w:r>
        <w:rPr>
          <w:rFonts w:asciiTheme="minorHAnsi" w:hAnsiTheme="minorHAnsi"/>
          <w:sz w:val="18"/>
        </w:rPr>
        <w:t xml:space="preserve">Insurance policy or Declaration of Readiness as to insurance (Annex </w:t>
      </w:r>
      <w:r w:rsidR="00DC2D24">
        <w:rPr>
          <w:rFonts w:asciiTheme="minorHAnsi" w:hAnsiTheme="minorHAnsi"/>
          <w:b/>
          <w:sz w:val="18"/>
        </w:rPr>
        <w:t>B03</w:t>
      </w:r>
      <w:r>
        <w:rPr>
          <w:rFonts w:asciiTheme="minorHAnsi" w:hAnsiTheme="minorHAnsi"/>
          <w:sz w:val="18"/>
        </w:rPr>
        <w:t>);</w:t>
      </w:r>
    </w:p>
    <w:p w14:paraId="2BABA645" w14:textId="7886F7EF" w:rsidR="00107A83" w:rsidRDefault="00F37F3C" w:rsidP="004C2997">
      <w:pPr>
        <w:pStyle w:val="ListParagraph"/>
        <w:numPr>
          <w:ilvl w:val="0"/>
          <w:numId w:val="17"/>
        </w:numPr>
        <w:spacing w:line="200" w:lineRule="exact"/>
        <w:ind w:left="425" w:hanging="283"/>
        <w:rPr>
          <w:rFonts w:asciiTheme="minorHAnsi" w:hAnsiTheme="minorHAnsi" w:cstheme="minorHAnsi"/>
          <w:sz w:val="18"/>
          <w:szCs w:val="18"/>
        </w:rPr>
      </w:pPr>
      <w:r>
        <w:rPr>
          <w:rFonts w:asciiTheme="minorHAnsi" w:hAnsiTheme="minorHAnsi"/>
          <w:sz w:val="18"/>
        </w:rPr>
        <w:t xml:space="preserve">If applicable: Declaration as to Reliance on Financial and Economic Standing of Third Party or Parties (Annex </w:t>
      </w:r>
      <w:r w:rsidR="00DC2D24">
        <w:rPr>
          <w:rFonts w:asciiTheme="minorHAnsi" w:hAnsiTheme="minorHAnsi"/>
          <w:b/>
          <w:sz w:val="18"/>
        </w:rPr>
        <w:t>B01</w:t>
      </w:r>
      <w:r>
        <w:rPr>
          <w:rFonts w:asciiTheme="minorHAnsi" w:hAnsiTheme="minorHAnsi"/>
          <w:sz w:val="18"/>
        </w:rPr>
        <w:t>);</w:t>
      </w:r>
    </w:p>
    <w:p w14:paraId="57F4140A" w14:textId="60B06B49" w:rsidR="00F37F3C" w:rsidRPr="00A07158" w:rsidRDefault="003D424A" w:rsidP="004C2997">
      <w:pPr>
        <w:pStyle w:val="ListParagraph"/>
        <w:numPr>
          <w:ilvl w:val="0"/>
          <w:numId w:val="17"/>
        </w:numPr>
        <w:spacing w:line="200" w:lineRule="exact"/>
        <w:ind w:left="425" w:hanging="283"/>
        <w:rPr>
          <w:rFonts w:asciiTheme="minorHAnsi" w:hAnsiTheme="minorHAnsi" w:cstheme="minorHAnsi"/>
          <w:sz w:val="18"/>
          <w:szCs w:val="18"/>
        </w:rPr>
      </w:pPr>
      <w:r>
        <w:rPr>
          <w:rFonts w:asciiTheme="minorHAnsi" w:hAnsiTheme="minorHAnsi"/>
          <w:sz w:val="18"/>
        </w:rPr>
        <w:t xml:space="preserve">If applicable: Declaration as to Reliance on Technical and Professional Competence of Third Party or Parties (Annex </w:t>
      </w:r>
      <w:r w:rsidR="00DC2D24">
        <w:rPr>
          <w:rFonts w:asciiTheme="minorHAnsi" w:hAnsiTheme="minorHAnsi"/>
          <w:b/>
          <w:sz w:val="18"/>
        </w:rPr>
        <w:t>B02</w:t>
      </w:r>
      <w:r>
        <w:rPr>
          <w:rFonts w:asciiTheme="minorHAnsi" w:hAnsiTheme="minorHAnsi"/>
          <w:sz w:val="18"/>
        </w:rPr>
        <w:t>)</w:t>
      </w:r>
      <w:r w:rsidR="00C67BC0">
        <w:rPr>
          <w:rFonts w:asciiTheme="minorHAnsi" w:hAnsiTheme="minorHAnsi"/>
          <w:sz w:val="18"/>
        </w:rPr>
        <w:t>.</w:t>
      </w:r>
    </w:p>
    <w:p w14:paraId="4783440F" w14:textId="77777777" w:rsidR="00C772D6" w:rsidRPr="00C772D6" w:rsidRDefault="00C772D6" w:rsidP="00C772D6">
      <w:pPr>
        <w:spacing w:line="200" w:lineRule="exact"/>
        <w:rPr>
          <w:rFonts w:asciiTheme="minorHAnsi" w:hAnsiTheme="minorHAnsi" w:cstheme="minorHAnsi"/>
          <w:szCs w:val="18"/>
          <w:u w:val="single"/>
        </w:rPr>
      </w:pPr>
      <w:r w:rsidRPr="00C772D6">
        <w:rPr>
          <w:rFonts w:asciiTheme="minorHAnsi" w:hAnsiTheme="minorHAnsi" w:cstheme="minorHAnsi"/>
          <w:szCs w:val="18"/>
          <w:u w:val="single"/>
        </w:rPr>
        <w:t>Certificate of Conduct</w:t>
      </w:r>
    </w:p>
    <w:p w14:paraId="577EA1E3" w14:textId="3F52BC6C" w:rsidR="00C772D6" w:rsidRDefault="00C772D6" w:rsidP="00C772D6">
      <w:pPr>
        <w:spacing w:line="200" w:lineRule="exact"/>
        <w:rPr>
          <w:rFonts w:asciiTheme="minorHAnsi" w:hAnsiTheme="minorHAnsi" w:cstheme="minorHAnsi"/>
          <w:szCs w:val="18"/>
        </w:rPr>
      </w:pPr>
      <w:r w:rsidRPr="00C772D6">
        <w:rPr>
          <w:rFonts w:asciiTheme="minorHAnsi" w:hAnsiTheme="minorHAnsi" w:cstheme="minorHAnsi"/>
          <w:szCs w:val="18"/>
        </w:rPr>
        <w:t xml:space="preserve">The Certificate of Conduct (GVA; Dutch: Gedragsverklaring Aanbesteden) is a statement from the Minister of Security and Justice. The GVA indicates that an investigation into the natural or legal person concerned has not resulted in any objections in connection with the application and tendering for public contracts, special sector contracts, concession agreements for public works and/or services or competitions. After a provisional award, the provisionally awarded </w:t>
      </w:r>
      <w:r w:rsidR="006C2D43">
        <w:rPr>
          <w:rFonts w:asciiTheme="minorHAnsi" w:hAnsiTheme="minorHAnsi" w:cstheme="minorHAnsi"/>
          <w:szCs w:val="18"/>
        </w:rPr>
        <w:t>T</w:t>
      </w:r>
      <w:r w:rsidRPr="00C772D6">
        <w:rPr>
          <w:rFonts w:asciiTheme="minorHAnsi" w:hAnsiTheme="minorHAnsi" w:cstheme="minorHAnsi"/>
          <w:szCs w:val="18"/>
        </w:rPr>
        <w:t>enderer(s) must submit a valid GVA as proof that the grounds for exclusion do not apply to them.</w:t>
      </w:r>
    </w:p>
    <w:p w14:paraId="13020C83" w14:textId="77777777" w:rsidR="00C772D6" w:rsidRDefault="00C772D6" w:rsidP="00C772D6">
      <w:pPr>
        <w:spacing w:line="200" w:lineRule="exact"/>
        <w:rPr>
          <w:rFonts w:asciiTheme="minorHAnsi" w:hAnsiTheme="minorHAnsi" w:cstheme="minorHAnsi"/>
          <w:szCs w:val="18"/>
        </w:rPr>
      </w:pPr>
    </w:p>
    <w:p w14:paraId="5CAF1D92" w14:textId="77777777" w:rsidR="00363E1B" w:rsidRPr="00DE187A" w:rsidRDefault="00363E1B" w:rsidP="00363E1B">
      <w:pPr>
        <w:pStyle w:val="PTI2"/>
        <w:spacing w:after="0" w:line="200" w:lineRule="exact"/>
        <w:ind w:left="0"/>
        <w:rPr>
          <w:rFonts w:asciiTheme="minorHAnsi" w:hAnsiTheme="minorHAnsi"/>
          <w:sz w:val="18"/>
        </w:rPr>
      </w:pPr>
      <w:r w:rsidRPr="00DE187A">
        <w:rPr>
          <w:rFonts w:asciiTheme="minorHAnsi" w:hAnsiTheme="minorHAnsi"/>
          <w:sz w:val="18"/>
        </w:rPr>
        <w:t>Because the processing time of an application varies from a minimum of 4 to 8 weeks, it is advisable to apply for the GVA in time. It is the responsibility of the provisionally successful Tenderer(s) to obtain a valid GVA in good time. Failure to provide the GVA (in time) will result in unconditional exclusion from the Tender procedure.</w:t>
      </w:r>
    </w:p>
    <w:p w14:paraId="450E4D8B" w14:textId="77777777" w:rsidR="00363E1B" w:rsidRPr="00DE187A" w:rsidRDefault="00363E1B" w:rsidP="00363E1B">
      <w:pPr>
        <w:pStyle w:val="PTI2"/>
        <w:spacing w:after="0" w:line="200" w:lineRule="exact"/>
        <w:ind w:left="0"/>
        <w:rPr>
          <w:rFonts w:asciiTheme="minorHAnsi" w:hAnsiTheme="minorHAnsi"/>
          <w:sz w:val="18"/>
        </w:rPr>
      </w:pPr>
      <w:r w:rsidRPr="00DE187A">
        <w:rPr>
          <w:rFonts w:asciiTheme="minorHAnsi" w:hAnsiTheme="minorHAnsi"/>
          <w:sz w:val="18"/>
        </w:rPr>
        <w:t>For more information on the GVA, the contracting authority refers to the website of the Ministry of Security and Justice (</w:t>
      </w:r>
      <w:hyperlink r:id="rId18" w:history="1">
        <w:r w:rsidRPr="00DE187A">
          <w:rPr>
            <w:rStyle w:val="Hyperlink"/>
            <w:rFonts w:asciiTheme="minorHAnsi" w:hAnsiTheme="minorHAnsi" w:cstheme="minorHAnsi"/>
            <w:sz w:val="18"/>
            <w:szCs w:val="18"/>
          </w:rPr>
          <w:t>https://justis.nl</w:t>
        </w:r>
      </w:hyperlink>
      <w:r w:rsidRPr="00DE187A">
        <w:rPr>
          <w:rFonts w:asciiTheme="minorHAnsi" w:hAnsiTheme="minorHAnsi"/>
          <w:sz w:val="18"/>
        </w:rPr>
        <w:t>).</w:t>
      </w:r>
    </w:p>
    <w:p w14:paraId="50C1AFBA" w14:textId="77777777" w:rsidR="00363E1B" w:rsidRPr="00DE187A" w:rsidRDefault="00363E1B" w:rsidP="00363E1B">
      <w:pPr>
        <w:pStyle w:val="PTI2"/>
        <w:spacing w:after="0" w:line="200" w:lineRule="exact"/>
        <w:ind w:left="0"/>
        <w:rPr>
          <w:rFonts w:asciiTheme="minorHAnsi" w:hAnsiTheme="minorHAnsi"/>
          <w:sz w:val="18"/>
        </w:rPr>
      </w:pPr>
    </w:p>
    <w:p w14:paraId="317F516E" w14:textId="77777777" w:rsidR="00363E1B" w:rsidRPr="00DE187A" w:rsidRDefault="00363E1B" w:rsidP="00363E1B">
      <w:pPr>
        <w:pStyle w:val="PTI2"/>
        <w:spacing w:after="0" w:line="200" w:lineRule="exact"/>
        <w:ind w:left="0"/>
        <w:rPr>
          <w:rFonts w:asciiTheme="minorHAnsi" w:hAnsiTheme="minorHAnsi"/>
          <w:sz w:val="18"/>
        </w:rPr>
      </w:pPr>
      <w:r w:rsidRPr="00DE187A">
        <w:rPr>
          <w:rFonts w:asciiTheme="minorHAnsi" w:hAnsiTheme="minorHAnsi"/>
          <w:sz w:val="18"/>
        </w:rPr>
        <w:t>Foreign companies without a Dutch subsidiary cannot apply for a GVA. If a Tenderer has its corporate seat in a country that does not issue a GVA or an equivalent form, the Tenderer must provide a statement in which the Tenderer solemnly declares under oath that the grounds for exclusion do not apply to the business. The statement must be made before a competent judicial or administrative authority, a civil-law notary or a competent professional body of that country and must be addressed to the contracting authority.”</w:t>
      </w:r>
    </w:p>
    <w:p w14:paraId="6B1E86CC" w14:textId="77777777" w:rsidR="00787FB4" w:rsidRPr="00C772D6" w:rsidRDefault="00787FB4" w:rsidP="00C772D6">
      <w:pPr>
        <w:spacing w:line="200" w:lineRule="exact"/>
        <w:rPr>
          <w:rFonts w:asciiTheme="minorHAnsi" w:hAnsiTheme="minorHAnsi" w:cstheme="minorHAnsi"/>
          <w:szCs w:val="18"/>
        </w:rPr>
      </w:pPr>
    </w:p>
    <w:p w14:paraId="31D333EE" w14:textId="77777777" w:rsidR="003A1970" w:rsidRPr="008608A9" w:rsidRDefault="003A1970" w:rsidP="00216E7D">
      <w:pPr>
        <w:spacing w:line="200" w:lineRule="exact"/>
        <w:jc w:val="left"/>
        <w:rPr>
          <w:rFonts w:asciiTheme="minorHAnsi" w:hAnsiTheme="minorHAnsi" w:cstheme="minorHAnsi"/>
          <w:szCs w:val="18"/>
        </w:rPr>
      </w:pPr>
      <w:r>
        <w:rPr>
          <w:rFonts w:asciiTheme="minorHAnsi" w:hAnsiTheme="minorHAnsi"/>
        </w:rPr>
        <w:t>TNO will request the intended beneficiary to submit the supporting documents. TNO will assess the following aspects of these documents:</w:t>
      </w:r>
    </w:p>
    <w:p w14:paraId="0E7C0143" w14:textId="4DAA8B6A" w:rsidR="003A1970" w:rsidRPr="00E957E2" w:rsidRDefault="00313A63" w:rsidP="00681653">
      <w:pPr>
        <w:pStyle w:val="ListParagraph"/>
        <w:numPr>
          <w:ilvl w:val="0"/>
          <w:numId w:val="23"/>
        </w:numPr>
        <w:tabs>
          <w:tab w:val="left" w:pos="510"/>
          <w:tab w:val="left" w:pos="3402"/>
        </w:tabs>
        <w:spacing w:line="200" w:lineRule="exact"/>
        <w:ind w:left="426" w:hanging="284"/>
        <w:rPr>
          <w:rFonts w:asciiTheme="minorHAnsi" w:hAnsiTheme="minorHAnsi" w:cstheme="minorHAnsi"/>
          <w:sz w:val="18"/>
          <w:szCs w:val="18"/>
        </w:rPr>
      </w:pPr>
      <w:r>
        <w:rPr>
          <w:rFonts w:asciiTheme="minorHAnsi" w:hAnsiTheme="minorHAnsi"/>
          <w:sz w:val="18"/>
        </w:rPr>
        <w:t>ascertain whether supporting documents submitted by Tenderer are submitted in a timely manner</w:t>
      </w:r>
    </w:p>
    <w:p w14:paraId="1D1DAF02" w14:textId="7D2DD724" w:rsidR="00F3228D" w:rsidRPr="00F3228D" w:rsidRDefault="00313A63" w:rsidP="00681653">
      <w:pPr>
        <w:pStyle w:val="ListParagraph"/>
        <w:numPr>
          <w:ilvl w:val="0"/>
          <w:numId w:val="23"/>
        </w:numPr>
        <w:spacing w:line="200" w:lineRule="exact"/>
        <w:ind w:left="426" w:hanging="284"/>
        <w:rPr>
          <w:rFonts w:asciiTheme="minorHAnsi" w:hAnsiTheme="minorHAnsi" w:cstheme="minorBidi"/>
          <w:sz w:val="18"/>
          <w:szCs w:val="18"/>
        </w:rPr>
      </w:pPr>
      <w:r w:rsidRPr="49F69786">
        <w:rPr>
          <w:rFonts w:asciiTheme="minorHAnsi" w:hAnsiTheme="minorHAnsi"/>
          <w:sz w:val="18"/>
          <w:szCs w:val="18"/>
        </w:rPr>
        <w:t xml:space="preserve">assess whether all the supporting documents requested by TNO have been submitted and whether the supporting documents received are complete. The absence of all or part(s) of supporting documents and/or other data will result in exclusion if there is no rectifiable omission. Depending on the nature of any deficiency, TNO will assess whether, </w:t>
      </w:r>
      <w:r w:rsidR="7E54B2A4" w:rsidRPr="49F69786">
        <w:rPr>
          <w:rFonts w:asciiTheme="minorHAnsi" w:hAnsiTheme="minorHAnsi"/>
          <w:sz w:val="18"/>
          <w:szCs w:val="18"/>
        </w:rPr>
        <w:t>because</w:t>
      </w:r>
      <w:r w:rsidRPr="49F69786">
        <w:rPr>
          <w:rFonts w:asciiTheme="minorHAnsi" w:hAnsiTheme="minorHAnsi"/>
          <w:sz w:val="18"/>
          <w:szCs w:val="18"/>
        </w:rPr>
        <w:t xml:space="preserve"> of that deficiency in the supporting documents, the Tender is invalid after all and will be disregarded, or whether the deficiency is amenable to rectification. The offer of rectification is a discretionary power of TNO and not a (legally enforceable) obligation.</w:t>
      </w:r>
    </w:p>
    <w:p w14:paraId="0028D7FC" w14:textId="4BE636E2" w:rsidR="003A1970" w:rsidRPr="00E957E2" w:rsidRDefault="00313A63" w:rsidP="00681653">
      <w:pPr>
        <w:pStyle w:val="ListParagraph"/>
        <w:numPr>
          <w:ilvl w:val="0"/>
          <w:numId w:val="23"/>
        </w:numPr>
        <w:tabs>
          <w:tab w:val="left" w:pos="510"/>
          <w:tab w:val="left" w:pos="3402"/>
        </w:tabs>
        <w:spacing w:line="200" w:lineRule="exact"/>
        <w:ind w:left="426" w:hanging="284"/>
        <w:rPr>
          <w:rFonts w:asciiTheme="minorHAnsi" w:hAnsiTheme="minorHAnsi" w:cstheme="minorHAnsi"/>
          <w:sz w:val="18"/>
          <w:szCs w:val="18"/>
        </w:rPr>
      </w:pPr>
      <w:r>
        <w:rPr>
          <w:rFonts w:asciiTheme="minorHAnsi" w:hAnsiTheme="minorHAnsi"/>
          <w:sz w:val="18"/>
        </w:rPr>
        <w:t>assess whether the Tenderer demonstrates through the supporting documents submitted that it complies with what it has declared through its Tender.</w:t>
      </w:r>
    </w:p>
    <w:p w14:paraId="3DD053B6" w14:textId="77777777" w:rsidR="004C30B4" w:rsidRPr="004C30B4" w:rsidRDefault="004C30B4" w:rsidP="004C30B4">
      <w:pPr>
        <w:spacing w:line="200" w:lineRule="exact"/>
        <w:jc w:val="left"/>
        <w:rPr>
          <w:rFonts w:asciiTheme="minorHAnsi" w:hAnsiTheme="minorHAnsi"/>
        </w:rPr>
      </w:pPr>
      <w:r w:rsidRPr="004C30B4">
        <w:rPr>
          <w:rFonts w:asciiTheme="minorHAnsi" w:hAnsiTheme="minorHAnsi"/>
        </w:rPr>
        <w:t>If the supporting documents are not, not completely and/or not timely received, or if the supporting documents show that the information in the Tender is incorrect, the Tenderer will be excluded after all/the Tender will be disregarded after all. The Contract will be provisionally awarded to the Tenderer with the then applicable lowest price.</w:t>
      </w:r>
    </w:p>
    <w:p w14:paraId="7C284F58" w14:textId="77777777" w:rsidR="004C30B4" w:rsidRPr="004C30B4" w:rsidRDefault="004C30B4" w:rsidP="004C30B4">
      <w:pPr>
        <w:spacing w:line="200" w:lineRule="exact"/>
        <w:jc w:val="left"/>
        <w:rPr>
          <w:rFonts w:asciiTheme="minorHAnsi" w:hAnsiTheme="minorHAnsi"/>
        </w:rPr>
      </w:pPr>
    </w:p>
    <w:p w14:paraId="217EAFAA" w14:textId="3178E831" w:rsidR="00F94BB2" w:rsidRDefault="004C30B4" w:rsidP="004C30B4">
      <w:pPr>
        <w:spacing w:line="200" w:lineRule="exact"/>
        <w:jc w:val="left"/>
        <w:rPr>
          <w:rFonts w:asciiTheme="minorHAnsi" w:hAnsiTheme="minorHAnsi"/>
        </w:rPr>
      </w:pPr>
      <w:r w:rsidRPr="004C30B4">
        <w:rPr>
          <w:rFonts w:asciiTheme="minorHAnsi" w:hAnsiTheme="minorHAnsi"/>
        </w:rPr>
        <w:t>TNO is also entitled to verify the Tender from the Tenderer to which it intends to award the Contract. If this verification shows that the Tender contains inaccuracies or cannot be fulfilled, the Tenderer will be excluded after all/the Tender will be disregarded after all. The Contract will be provisionally awarded to the Tenderer with the then applicable lowest price.</w:t>
      </w:r>
    </w:p>
    <w:p w14:paraId="2C14C81E" w14:textId="07161CF4" w:rsidR="003A1970" w:rsidRDefault="003A1970" w:rsidP="00216E7D">
      <w:pPr>
        <w:spacing w:line="200" w:lineRule="exact"/>
        <w:jc w:val="left"/>
        <w:rPr>
          <w:rFonts w:asciiTheme="minorHAnsi" w:hAnsiTheme="minorHAnsi" w:cstheme="minorHAnsi"/>
          <w:szCs w:val="18"/>
        </w:rPr>
      </w:pPr>
    </w:p>
    <w:p w14:paraId="2F6B053D" w14:textId="77777777" w:rsidR="003A1970" w:rsidRPr="008608A9" w:rsidRDefault="003A1970" w:rsidP="00216E7D">
      <w:pPr>
        <w:pStyle w:val="Heading2"/>
        <w:spacing w:line="200" w:lineRule="exact"/>
        <w:ind w:left="680" w:hanging="680"/>
        <w:rPr>
          <w:rFonts w:asciiTheme="minorHAnsi" w:hAnsiTheme="minorHAnsi" w:cstheme="minorHAnsi"/>
          <w:szCs w:val="18"/>
        </w:rPr>
      </w:pPr>
      <w:bookmarkStart w:id="154" w:name="_Toc476730691"/>
      <w:bookmarkStart w:id="155" w:name="_Hlk483314093"/>
      <w:bookmarkStart w:id="156" w:name="_Toc226107102"/>
      <w:r>
        <w:rPr>
          <w:rFonts w:asciiTheme="minorHAnsi" w:hAnsiTheme="minorHAnsi"/>
        </w:rPr>
        <w:t>Contract subject to condition precedent</w:t>
      </w:r>
      <w:bookmarkEnd w:id="154"/>
      <w:bookmarkEnd w:id="156"/>
    </w:p>
    <w:p w14:paraId="2CF7B5E0" w14:textId="3E526AEC" w:rsidR="003A1970" w:rsidRPr="008608A9" w:rsidRDefault="003A1970" w:rsidP="00216E7D">
      <w:pPr>
        <w:spacing w:line="200" w:lineRule="exact"/>
        <w:jc w:val="left"/>
        <w:rPr>
          <w:rFonts w:asciiTheme="minorHAnsi" w:hAnsiTheme="minorHAnsi" w:cstheme="minorHAnsi"/>
          <w:color w:val="000000"/>
          <w:szCs w:val="18"/>
        </w:rPr>
      </w:pPr>
      <w:r>
        <w:rPr>
          <w:rFonts w:asciiTheme="minorHAnsi" w:hAnsiTheme="minorHAnsi"/>
        </w:rPr>
        <w:t xml:space="preserve">If the Tenderer is unable to provide a copy of the policy, nor a satisfactory statement from the insurance company, within the timeframe referred to in the previous section, but has signed the Declaration of Readiness in accordance with Annex </w:t>
      </w:r>
      <w:r w:rsidR="00DC2D24">
        <w:rPr>
          <w:rFonts w:asciiTheme="minorHAnsi" w:hAnsiTheme="minorHAnsi"/>
          <w:b/>
        </w:rPr>
        <w:t>B03</w:t>
      </w:r>
      <w:r>
        <w:rPr>
          <w:rFonts w:asciiTheme="minorHAnsi" w:hAnsiTheme="minorHAnsi"/>
        </w:rPr>
        <w:t xml:space="preserve"> then TNO will notify the Tenderer after a positive outcome of the assessment of the other (supporting) documents and </w:t>
      </w:r>
      <w:r>
        <w:rPr>
          <w:rFonts w:asciiTheme="minorHAnsi" w:hAnsiTheme="minorHAnsi"/>
          <w:color w:val="000000"/>
        </w:rPr>
        <w:t xml:space="preserve">after the standstill period has expired without summary proceedings having been instituted or – where summary proceedings </w:t>
      </w:r>
      <w:bookmarkEnd w:id="155"/>
      <w:r>
        <w:rPr>
          <w:rFonts w:asciiTheme="minorHAnsi" w:hAnsiTheme="minorHAnsi"/>
          <w:color w:val="000000"/>
        </w:rPr>
        <w:t>have been instituted within the standstill period – the relevant judgement shows that the Award Decision can be upheld,</w:t>
      </w:r>
      <w:r>
        <w:rPr>
          <w:rFonts w:asciiTheme="minorHAnsi" w:hAnsiTheme="minorHAnsi"/>
        </w:rPr>
        <w:t xml:space="preserve"> that TNO will enter into the Contract with the Tenderer subject to a condition precedent. This condition precedent implies that the Contract will only actually be entered into if, after a timeframe of seven (7) calendar days (see Section 7.1), the Tenderer provides TNO with a copy of the required insurance policy or a satisfactory statement from the insurance company showing that the Tenderer is insured as required in the Procurement Documents. </w:t>
      </w:r>
      <w:r>
        <w:rPr>
          <w:rFonts w:asciiTheme="minorHAnsi" w:hAnsiTheme="minorHAnsi"/>
          <w:color w:val="000000"/>
        </w:rPr>
        <w:t xml:space="preserve">The Contract will not be entered into until after receipt of either document. </w:t>
      </w:r>
    </w:p>
    <w:p w14:paraId="3609106B" w14:textId="77777777" w:rsidR="003A1970" w:rsidRPr="008608A9" w:rsidRDefault="003A1970" w:rsidP="00216E7D">
      <w:pPr>
        <w:spacing w:line="200" w:lineRule="exact"/>
        <w:jc w:val="left"/>
        <w:rPr>
          <w:rFonts w:asciiTheme="minorHAnsi" w:hAnsiTheme="minorHAnsi" w:cstheme="minorHAnsi"/>
          <w:szCs w:val="18"/>
        </w:rPr>
      </w:pPr>
    </w:p>
    <w:p w14:paraId="537FB340" w14:textId="21AC222B" w:rsidR="00BE0AFA" w:rsidRPr="00BE0AFA" w:rsidRDefault="003A1970" w:rsidP="00056601">
      <w:pPr>
        <w:spacing w:line="200" w:lineRule="exact"/>
        <w:jc w:val="left"/>
      </w:pPr>
      <w:bookmarkStart w:id="157" w:name="_Hlk484532155"/>
      <w:r>
        <w:rPr>
          <w:rFonts w:asciiTheme="minorHAnsi" w:hAnsiTheme="minorHAnsi"/>
        </w:rPr>
        <w:t xml:space="preserve">If the Tenderer is unable to provide the required insurance policy or a satisfactory statement from the insurance company within the set timeframe, the Contract will not come to </w:t>
      </w:r>
      <w:bookmarkEnd w:id="157"/>
      <w:r>
        <w:rPr>
          <w:rFonts w:asciiTheme="minorHAnsi" w:hAnsiTheme="minorHAnsi"/>
        </w:rPr>
        <w:t>fruition and TNO will retain the right to award the Contract to the Tenderer which would be ranked in first place after the number one which was eliminated in accordance with the assessment system.</w:t>
      </w:r>
    </w:p>
    <w:p w14:paraId="5936D4A3" w14:textId="37C46B11" w:rsidR="00526BC9" w:rsidRPr="00DE7466" w:rsidRDefault="008608A9" w:rsidP="00526BC9">
      <w:pPr>
        <w:pStyle w:val="Heading1"/>
        <w:spacing w:line="200" w:lineRule="exact"/>
        <w:rPr>
          <w:rFonts w:cstheme="minorBidi"/>
          <w:sz w:val="18"/>
          <w:szCs w:val="18"/>
        </w:rPr>
      </w:pPr>
      <w:r>
        <w:br w:type="page"/>
      </w:r>
      <w:bookmarkStart w:id="158" w:name="_Toc226107103"/>
      <w:r w:rsidR="00526BC9">
        <w:t>Programme of Requirements</w:t>
      </w:r>
      <w:bookmarkEnd w:id="158"/>
    </w:p>
    <w:p w14:paraId="278867C1" w14:textId="77777777" w:rsidR="00526BC9" w:rsidRDefault="00526BC9" w:rsidP="00526BC9">
      <w:pPr>
        <w:spacing w:line="200" w:lineRule="exact"/>
        <w:jc w:val="left"/>
        <w:rPr>
          <w:rFonts w:asciiTheme="minorHAnsi" w:hAnsiTheme="minorHAnsi" w:cstheme="minorHAnsi"/>
          <w:szCs w:val="18"/>
        </w:rPr>
      </w:pPr>
    </w:p>
    <w:p w14:paraId="3701183A" w14:textId="77777777" w:rsidR="00526BC9" w:rsidRDefault="00526BC9" w:rsidP="00526BC9">
      <w:pPr>
        <w:spacing w:line="200" w:lineRule="exact"/>
        <w:jc w:val="left"/>
        <w:rPr>
          <w:rFonts w:asciiTheme="minorHAnsi" w:hAnsiTheme="minorHAnsi"/>
        </w:rPr>
      </w:pPr>
    </w:p>
    <w:p w14:paraId="400B3CFE" w14:textId="77777777" w:rsidR="00526BC9" w:rsidRDefault="00526BC9" w:rsidP="00526BC9">
      <w:pPr>
        <w:spacing w:line="200" w:lineRule="exact"/>
        <w:jc w:val="left"/>
        <w:rPr>
          <w:rFonts w:asciiTheme="minorHAnsi" w:hAnsiTheme="minorHAnsi"/>
        </w:rPr>
      </w:pPr>
      <w:r>
        <w:rPr>
          <w:rFonts w:asciiTheme="minorHAnsi" w:hAnsiTheme="minorHAnsi"/>
        </w:rPr>
        <w:t xml:space="preserve">TNO assesses the Tenders against the Programme of Minimum Requirements and performance Requirements (PoR). </w:t>
      </w:r>
    </w:p>
    <w:p w14:paraId="0A2FA089" w14:textId="77777777" w:rsidR="00526BC9" w:rsidRDefault="00526BC9" w:rsidP="00526BC9">
      <w:pPr>
        <w:spacing w:line="200" w:lineRule="exact"/>
        <w:jc w:val="left"/>
        <w:rPr>
          <w:rFonts w:asciiTheme="minorHAnsi" w:hAnsiTheme="minorHAnsi"/>
        </w:rPr>
      </w:pPr>
    </w:p>
    <w:p w14:paraId="602E6D74" w14:textId="77777777" w:rsidR="00526BC9" w:rsidRDefault="00526BC9" w:rsidP="00526BC9">
      <w:pPr>
        <w:spacing w:line="200" w:lineRule="exact"/>
        <w:jc w:val="left"/>
        <w:rPr>
          <w:rFonts w:asciiTheme="minorHAnsi" w:hAnsiTheme="minorHAnsi"/>
        </w:rPr>
      </w:pPr>
      <w:r>
        <w:rPr>
          <w:rFonts w:asciiTheme="minorHAnsi" w:hAnsiTheme="minorHAnsi"/>
        </w:rPr>
        <w:t xml:space="preserve">The Minimum Requirements must be met on penalty of invalidity at the time of submission of the Tender, performance Requirements </w:t>
      </w:r>
      <w:r w:rsidRPr="0012529C">
        <w:rPr>
          <w:rFonts w:asciiTheme="minorHAnsi" w:hAnsiTheme="minorHAnsi"/>
        </w:rPr>
        <w:t>must be met at</w:t>
      </w:r>
      <w:r>
        <w:rPr>
          <w:rFonts w:asciiTheme="minorHAnsi" w:hAnsiTheme="minorHAnsi"/>
        </w:rPr>
        <w:t xml:space="preserve"> the time of performance of the Contract</w:t>
      </w:r>
      <w:r>
        <w:t xml:space="preserve"> TNO has the right, but not the (legally enforceable) duty, to ask for clarification as regards meeting the Minimum Requirements and how the Tenderer expects to meet the Minimum Requirements.</w:t>
      </w:r>
    </w:p>
    <w:p w14:paraId="7029D221" w14:textId="77777777" w:rsidR="00526BC9" w:rsidRDefault="00526BC9" w:rsidP="00526BC9">
      <w:pPr>
        <w:spacing w:line="200" w:lineRule="exact"/>
        <w:jc w:val="left"/>
        <w:rPr>
          <w:rFonts w:asciiTheme="minorHAnsi" w:hAnsiTheme="minorHAnsi"/>
        </w:rPr>
      </w:pPr>
    </w:p>
    <w:p w14:paraId="0F6F37C6" w14:textId="77777777" w:rsidR="00526BC9" w:rsidRDefault="00526BC9" w:rsidP="00526BC9">
      <w:pPr>
        <w:spacing w:line="200" w:lineRule="exact"/>
        <w:jc w:val="left"/>
        <w:rPr>
          <w:rFonts w:asciiTheme="minorHAnsi" w:hAnsiTheme="minorHAnsi" w:cstheme="minorHAnsi"/>
          <w:szCs w:val="18"/>
        </w:rPr>
      </w:pPr>
      <w:r w:rsidRPr="00FF6A74">
        <w:rPr>
          <w:rFonts w:asciiTheme="minorHAnsi" w:hAnsiTheme="minorHAnsi"/>
        </w:rPr>
        <w:t xml:space="preserve">The PoR also contains </w:t>
      </w:r>
      <w:r w:rsidRPr="00FF6A74">
        <w:rPr>
          <w:rFonts w:asciiTheme="minorHAnsi" w:hAnsiTheme="minorHAnsi"/>
          <w:szCs w:val="18"/>
        </w:rPr>
        <w:t>open questions where</w:t>
      </w:r>
      <w:r w:rsidRPr="00FF6A74" w:rsidDel="007029EB">
        <w:rPr>
          <w:rFonts w:asciiTheme="minorHAnsi" w:hAnsiTheme="minorHAnsi"/>
          <w:szCs w:val="18"/>
        </w:rPr>
        <w:t xml:space="preserve"> </w:t>
      </w:r>
      <w:r>
        <w:rPr>
          <w:rFonts w:asciiTheme="minorHAnsi" w:hAnsiTheme="minorHAnsi" w:cstheme="minorHAnsi"/>
          <w:szCs w:val="18"/>
        </w:rPr>
        <w:t xml:space="preserve">the Contract Authority is interested in. </w:t>
      </w:r>
    </w:p>
    <w:p w14:paraId="38BB5D1B" w14:textId="77777777" w:rsidR="00526BC9" w:rsidRDefault="00526BC9" w:rsidP="00526BC9">
      <w:pPr>
        <w:spacing w:line="200" w:lineRule="exact"/>
        <w:jc w:val="left"/>
        <w:rPr>
          <w:rFonts w:asciiTheme="minorHAnsi" w:hAnsiTheme="minorHAnsi" w:cstheme="minorHAnsi"/>
          <w:szCs w:val="18"/>
        </w:rPr>
      </w:pPr>
    </w:p>
    <w:p w14:paraId="06EF94CD" w14:textId="77777777" w:rsidR="00526BC9" w:rsidRPr="005E5D47" w:rsidRDefault="00526BC9" w:rsidP="00526BC9">
      <w:pPr>
        <w:spacing w:line="200" w:lineRule="exact"/>
        <w:jc w:val="left"/>
        <w:rPr>
          <w:rFonts w:asciiTheme="minorHAnsi" w:hAnsiTheme="minorHAnsi"/>
          <w:szCs w:val="18"/>
        </w:rPr>
      </w:pPr>
      <w:r>
        <w:rPr>
          <w:rFonts w:asciiTheme="minorHAnsi" w:hAnsiTheme="minorHAnsi"/>
        </w:rPr>
        <w:t>Any changes to the PoR that may occur during the performance of the Contract will be implemented in accordance with the conditions of the Contract. In this regard, TNO will ensure that no material amendment will be made to the Contract.</w:t>
      </w:r>
    </w:p>
    <w:p w14:paraId="302C3498" w14:textId="77777777" w:rsidR="00526BC9" w:rsidRPr="005E5D47" w:rsidRDefault="00526BC9" w:rsidP="00526BC9">
      <w:pPr>
        <w:spacing w:line="200" w:lineRule="exact"/>
        <w:jc w:val="left"/>
        <w:rPr>
          <w:rFonts w:asciiTheme="minorHAnsi" w:hAnsiTheme="minorHAnsi"/>
          <w:szCs w:val="18"/>
        </w:rPr>
      </w:pPr>
    </w:p>
    <w:p w14:paraId="2AEA86EF" w14:textId="77777777" w:rsidR="00526BC9" w:rsidRPr="005E5D47" w:rsidRDefault="00526BC9" w:rsidP="00526BC9">
      <w:pPr>
        <w:spacing w:line="200" w:lineRule="exact"/>
        <w:jc w:val="left"/>
        <w:rPr>
          <w:rFonts w:asciiTheme="minorHAnsi" w:hAnsiTheme="minorHAnsi"/>
          <w:szCs w:val="18"/>
        </w:rPr>
      </w:pPr>
      <w:r>
        <w:rPr>
          <w:rFonts w:asciiTheme="minorHAnsi" w:hAnsiTheme="minorHAnsi"/>
        </w:rPr>
        <w:t>The objective and scope of the Contract (including this PoR) as well as a description of the current conditions have been described in Section 1.</w:t>
      </w:r>
    </w:p>
    <w:p w14:paraId="02473EE4" w14:textId="77777777" w:rsidR="00526BC9" w:rsidRDefault="00526BC9" w:rsidP="00526BC9">
      <w:pPr>
        <w:spacing w:line="200" w:lineRule="exact"/>
        <w:jc w:val="left"/>
        <w:rPr>
          <w:rFonts w:asciiTheme="minorHAnsi" w:hAnsiTheme="minorHAnsi"/>
          <w:szCs w:val="18"/>
        </w:rPr>
      </w:pPr>
    </w:p>
    <w:p w14:paraId="02446FEC" w14:textId="77777777" w:rsidR="00526BC9" w:rsidRDefault="00526BC9" w:rsidP="00526BC9">
      <w:pPr>
        <w:spacing w:line="200" w:lineRule="exact"/>
        <w:jc w:val="left"/>
        <w:rPr>
          <w:rFonts w:asciiTheme="minorHAnsi" w:hAnsiTheme="minorHAnsi"/>
          <w:szCs w:val="18"/>
        </w:rPr>
      </w:pPr>
      <w:r>
        <w:rPr>
          <w:rFonts w:asciiTheme="minorHAnsi" w:hAnsiTheme="minorHAnsi"/>
          <w:szCs w:val="18"/>
        </w:rPr>
        <w:t xml:space="preserve">Underneath follows an explanation of abbreviations, used in column D of Annex </w:t>
      </w:r>
      <w:r w:rsidRPr="00BB1C81">
        <w:rPr>
          <w:rFonts w:asciiTheme="minorHAnsi" w:hAnsiTheme="minorHAnsi"/>
          <w:b/>
          <w:bCs/>
          <w:szCs w:val="18"/>
        </w:rPr>
        <w:t>A</w:t>
      </w:r>
      <w:r w:rsidRPr="001F5813">
        <w:rPr>
          <w:rFonts w:asciiTheme="minorHAnsi" w:hAnsiTheme="minorHAnsi"/>
          <w:b/>
          <w:bCs/>
          <w:szCs w:val="18"/>
        </w:rPr>
        <w:t>0</w:t>
      </w:r>
      <w:r w:rsidRPr="00467308">
        <w:rPr>
          <w:rFonts w:asciiTheme="minorHAnsi" w:hAnsiTheme="minorHAnsi"/>
          <w:b/>
          <w:bCs/>
          <w:szCs w:val="18"/>
        </w:rPr>
        <w:t>4</w:t>
      </w:r>
      <w:r>
        <w:rPr>
          <w:rFonts w:asciiTheme="minorHAnsi" w:hAnsiTheme="minorHAnsi"/>
          <w:b/>
          <w:bCs/>
          <w:szCs w:val="18"/>
        </w:rPr>
        <w:t xml:space="preserve"> </w:t>
      </w:r>
      <w:r w:rsidRPr="00DA404D">
        <w:rPr>
          <w:rFonts w:asciiTheme="minorHAnsi" w:hAnsiTheme="minorHAnsi"/>
          <w:szCs w:val="18"/>
        </w:rPr>
        <w:t>Program of Requirement</w:t>
      </w:r>
      <w:r>
        <w:rPr>
          <w:rFonts w:asciiTheme="minorHAnsi" w:hAnsiTheme="minorHAnsi"/>
          <w:szCs w:val="18"/>
        </w:rPr>
        <w:t>s.</w:t>
      </w:r>
    </w:p>
    <w:p w14:paraId="168661F8" w14:textId="77777777" w:rsidR="00526BC9" w:rsidRDefault="00526BC9" w:rsidP="00526BC9">
      <w:pPr>
        <w:spacing w:line="200" w:lineRule="exact"/>
        <w:jc w:val="left"/>
        <w:rPr>
          <w:rFonts w:asciiTheme="minorHAnsi" w:hAnsiTheme="minorHAnsi"/>
          <w:szCs w:val="18"/>
        </w:rPr>
      </w:pPr>
    </w:p>
    <w:p w14:paraId="3C69182B" w14:textId="77777777" w:rsidR="00526BC9" w:rsidRPr="000626E6" w:rsidRDefault="00526BC9" w:rsidP="00526BC9">
      <w:pPr>
        <w:spacing w:line="200" w:lineRule="exact"/>
        <w:jc w:val="left"/>
        <w:rPr>
          <w:rFonts w:asciiTheme="minorHAnsi" w:hAnsiTheme="minorHAnsi"/>
          <w:b/>
          <w:bCs/>
        </w:rPr>
      </w:pPr>
      <w:r w:rsidRPr="000626E6">
        <w:rPr>
          <w:rFonts w:asciiTheme="minorHAnsi" w:hAnsiTheme="minorHAnsi"/>
          <w:b/>
          <w:bCs/>
        </w:rPr>
        <w:t>Definitions validation method</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229"/>
      </w:tblGrid>
      <w:tr w:rsidR="00526BC9" w:rsidRPr="001C2985" w14:paraId="1477B39B" w14:textId="77777777" w:rsidTr="00E5133E">
        <w:trPr>
          <w:trHeight w:val="353"/>
        </w:trPr>
        <w:tc>
          <w:tcPr>
            <w:tcW w:w="1838" w:type="dxa"/>
          </w:tcPr>
          <w:p w14:paraId="26D0FADD" w14:textId="77777777" w:rsidR="00526BC9" w:rsidRPr="001C2985" w:rsidRDefault="00526BC9" w:rsidP="00E5133E">
            <w:pPr>
              <w:pStyle w:val="Default"/>
              <w:rPr>
                <w:rFonts w:asciiTheme="minorHAnsi" w:hAnsiTheme="minorHAnsi" w:cstheme="minorHAnsi"/>
                <w:bCs/>
                <w:color w:val="auto"/>
                <w:sz w:val="18"/>
                <w:szCs w:val="18"/>
              </w:rPr>
            </w:pPr>
            <w:r w:rsidRPr="001C2985">
              <w:rPr>
                <w:rFonts w:asciiTheme="minorHAnsi" w:hAnsiTheme="minorHAnsi" w:cstheme="minorHAnsi"/>
                <w:bCs/>
                <w:color w:val="auto"/>
                <w:sz w:val="18"/>
                <w:szCs w:val="18"/>
              </w:rPr>
              <w:t xml:space="preserve">Test (T) </w:t>
            </w:r>
          </w:p>
        </w:tc>
        <w:tc>
          <w:tcPr>
            <w:tcW w:w="7229" w:type="dxa"/>
          </w:tcPr>
          <w:p w14:paraId="3A34BE5C" w14:textId="77777777" w:rsidR="00526BC9" w:rsidRPr="00D942DB" w:rsidRDefault="00526BC9" w:rsidP="00E5133E">
            <w:pPr>
              <w:pStyle w:val="Default"/>
              <w:rPr>
                <w:rFonts w:asciiTheme="minorHAnsi" w:hAnsiTheme="minorHAnsi" w:cstheme="minorHAnsi"/>
                <w:color w:val="auto"/>
                <w:sz w:val="18"/>
                <w:szCs w:val="18"/>
              </w:rPr>
            </w:pPr>
            <w:r w:rsidRPr="00D942DB">
              <w:rPr>
                <w:rFonts w:asciiTheme="minorHAnsi" w:hAnsiTheme="minorHAnsi" w:cstheme="minorHAnsi"/>
                <w:color w:val="auto"/>
                <w:sz w:val="18"/>
                <w:szCs w:val="18"/>
              </w:rPr>
              <w:t xml:space="preserve">The operation of the system, or part of the system, using instrumentation or other special test equipment to collect data for later evaluation. </w:t>
            </w:r>
          </w:p>
        </w:tc>
      </w:tr>
      <w:tr w:rsidR="00526BC9" w:rsidRPr="001C2985" w14:paraId="261C1DE4" w14:textId="77777777" w:rsidTr="00E5133E">
        <w:trPr>
          <w:trHeight w:val="484"/>
        </w:trPr>
        <w:tc>
          <w:tcPr>
            <w:tcW w:w="1838" w:type="dxa"/>
          </w:tcPr>
          <w:p w14:paraId="4F31EF2A" w14:textId="77777777" w:rsidR="00526BC9" w:rsidRPr="001C2985" w:rsidRDefault="00526BC9" w:rsidP="00E5133E">
            <w:pPr>
              <w:pStyle w:val="Default"/>
              <w:rPr>
                <w:rFonts w:asciiTheme="minorHAnsi" w:hAnsiTheme="minorHAnsi" w:cstheme="minorHAnsi"/>
                <w:bCs/>
                <w:color w:val="auto"/>
                <w:sz w:val="18"/>
                <w:szCs w:val="18"/>
              </w:rPr>
            </w:pPr>
            <w:r w:rsidRPr="001C2985">
              <w:rPr>
                <w:rFonts w:asciiTheme="minorHAnsi" w:hAnsiTheme="minorHAnsi" w:cstheme="minorHAnsi"/>
                <w:bCs/>
                <w:color w:val="auto"/>
                <w:sz w:val="18"/>
                <w:szCs w:val="18"/>
              </w:rPr>
              <w:t xml:space="preserve">Demonstration (D) </w:t>
            </w:r>
          </w:p>
        </w:tc>
        <w:tc>
          <w:tcPr>
            <w:tcW w:w="7229" w:type="dxa"/>
          </w:tcPr>
          <w:p w14:paraId="49B0FE64" w14:textId="77777777" w:rsidR="00526BC9" w:rsidRPr="00D942DB" w:rsidRDefault="00526BC9" w:rsidP="00E5133E">
            <w:pPr>
              <w:pStyle w:val="Default"/>
              <w:rPr>
                <w:rFonts w:asciiTheme="minorHAnsi" w:hAnsiTheme="minorHAnsi" w:cstheme="minorBidi"/>
                <w:color w:val="auto"/>
                <w:sz w:val="18"/>
                <w:szCs w:val="18"/>
              </w:rPr>
            </w:pPr>
            <w:r w:rsidRPr="00D942DB">
              <w:rPr>
                <w:rFonts w:asciiTheme="minorHAnsi" w:hAnsiTheme="minorHAnsi" w:cstheme="minorBidi"/>
                <w:color w:val="auto"/>
                <w:sz w:val="18"/>
                <w:szCs w:val="18"/>
              </w:rPr>
              <w:t xml:space="preserve">The operation of the system, or a part of the system that relies on observable functions, does not require the use of the instrumentation, special test equipment, or subsequent analysis. </w:t>
            </w:r>
          </w:p>
        </w:tc>
      </w:tr>
      <w:tr w:rsidR="00526BC9" w:rsidRPr="001C2985" w14:paraId="1207951B" w14:textId="77777777" w:rsidTr="00E5133E">
        <w:trPr>
          <w:trHeight w:val="354"/>
        </w:trPr>
        <w:tc>
          <w:tcPr>
            <w:tcW w:w="1838" w:type="dxa"/>
          </w:tcPr>
          <w:p w14:paraId="1FB38C52" w14:textId="77777777" w:rsidR="00526BC9" w:rsidRPr="001C2985" w:rsidRDefault="00526BC9" w:rsidP="00E5133E">
            <w:pPr>
              <w:pStyle w:val="Default"/>
              <w:rPr>
                <w:rFonts w:asciiTheme="minorHAnsi" w:hAnsiTheme="minorHAnsi" w:cstheme="minorHAnsi"/>
                <w:bCs/>
                <w:color w:val="auto"/>
                <w:sz w:val="18"/>
                <w:szCs w:val="18"/>
              </w:rPr>
            </w:pPr>
            <w:r w:rsidRPr="001C2985">
              <w:rPr>
                <w:rFonts w:asciiTheme="minorHAnsi" w:hAnsiTheme="minorHAnsi" w:cstheme="minorHAnsi"/>
                <w:bCs/>
                <w:color w:val="auto"/>
                <w:sz w:val="18"/>
                <w:szCs w:val="18"/>
              </w:rPr>
              <w:t xml:space="preserve">Analysis (A) </w:t>
            </w:r>
          </w:p>
        </w:tc>
        <w:tc>
          <w:tcPr>
            <w:tcW w:w="7229" w:type="dxa"/>
          </w:tcPr>
          <w:p w14:paraId="461AED1F" w14:textId="77777777" w:rsidR="00526BC9" w:rsidRPr="001C2985" w:rsidRDefault="00526BC9" w:rsidP="00E5133E">
            <w:pPr>
              <w:pStyle w:val="Default"/>
              <w:rPr>
                <w:rFonts w:asciiTheme="minorHAnsi" w:hAnsiTheme="minorHAnsi" w:cstheme="minorHAnsi"/>
                <w:color w:val="auto"/>
                <w:sz w:val="18"/>
                <w:szCs w:val="18"/>
              </w:rPr>
            </w:pPr>
            <w:r w:rsidRPr="00D942DB">
              <w:rPr>
                <w:rFonts w:asciiTheme="minorHAnsi" w:hAnsiTheme="minorHAnsi" w:cstheme="minorHAnsi"/>
                <w:color w:val="auto"/>
                <w:sz w:val="18"/>
                <w:szCs w:val="18"/>
              </w:rPr>
              <w:t xml:space="preserve">The processing of accumulated data obtained from other qualification methods. Examples are reduction, interpolation, or extrapolation of test results. </w:t>
            </w:r>
          </w:p>
        </w:tc>
      </w:tr>
      <w:tr w:rsidR="00526BC9" w:rsidRPr="001C2985" w14:paraId="30A8FC00" w14:textId="77777777" w:rsidTr="00E5133E">
        <w:trPr>
          <w:trHeight w:val="223"/>
        </w:trPr>
        <w:tc>
          <w:tcPr>
            <w:tcW w:w="1838" w:type="dxa"/>
          </w:tcPr>
          <w:p w14:paraId="47EFF44A" w14:textId="77777777" w:rsidR="00526BC9" w:rsidRPr="001C2985" w:rsidRDefault="00526BC9" w:rsidP="00E5133E">
            <w:pPr>
              <w:pStyle w:val="Default"/>
              <w:rPr>
                <w:rFonts w:asciiTheme="minorHAnsi" w:hAnsiTheme="minorHAnsi" w:cstheme="minorHAnsi"/>
                <w:bCs/>
                <w:color w:val="auto"/>
                <w:sz w:val="18"/>
                <w:szCs w:val="18"/>
              </w:rPr>
            </w:pPr>
            <w:r w:rsidRPr="001C2985">
              <w:rPr>
                <w:rFonts w:asciiTheme="minorHAnsi" w:hAnsiTheme="minorHAnsi" w:cstheme="minorHAnsi"/>
                <w:bCs/>
                <w:color w:val="auto"/>
                <w:sz w:val="18"/>
                <w:szCs w:val="18"/>
              </w:rPr>
              <w:t xml:space="preserve">Inspection (I) </w:t>
            </w:r>
          </w:p>
        </w:tc>
        <w:tc>
          <w:tcPr>
            <w:tcW w:w="7229" w:type="dxa"/>
          </w:tcPr>
          <w:p w14:paraId="5B7B9FA9" w14:textId="77777777" w:rsidR="00526BC9" w:rsidRPr="00D942DB" w:rsidRDefault="00526BC9" w:rsidP="00E5133E">
            <w:pPr>
              <w:pStyle w:val="Default"/>
              <w:rPr>
                <w:rFonts w:asciiTheme="minorHAnsi" w:hAnsiTheme="minorHAnsi" w:cstheme="minorHAnsi"/>
                <w:color w:val="auto"/>
                <w:sz w:val="18"/>
                <w:szCs w:val="18"/>
              </w:rPr>
            </w:pPr>
            <w:r w:rsidRPr="00D942DB">
              <w:rPr>
                <w:rFonts w:asciiTheme="minorHAnsi" w:hAnsiTheme="minorHAnsi" w:cstheme="minorHAnsi"/>
                <w:color w:val="auto"/>
                <w:sz w:val="18"/>
                <w:szCs w:val="18"/>
              </w:rPr>
              <w:t xml:space="preserve">The visual examination of system components, documentation, etc. </w:t>
            </w:r>
          </w:p>
        </w:tc>
      </w:tr>
      <w:tr w:rsidR="00526BC9" w:rsidRPr="001C2985" w14:paraId="1C69FC9C" w14:textId="77777777" w:rsidTr="00E5133E">
        <w:trPr>
          <w:trHeight w:val="208"/>
        </w:trPr>
        <w:tc>
          <w:tcPr>
            <w:tcW w:w="1838" w:type="dxa"/>
          </w:tcPr>
          <w:p w14:paraId="5DD84B2A" w14:textId="77777777" w:rsidR="00526BC9" w:rsidRPr="001C2985" w:rsidRDefault="00526BC9" w:rsidP="00E5133E">
            <w:pPr>
              <w:pStyle w:val="Default"/>
              <w:rPr>
                <w:rFonts w:asciiTheme="minorHAnsi" w:hAnsiTheme="minorHAnsi" w:cstheme="minorHAnsi"/>
                <w:bCs/>
                <w:color w:val="auto"/>
                <w:sz w:val="18"/>
                <w:szCs w:val="18"/>
              </w:rPr>
            </w:pPr>
            <w:r w:rsidRPr="001C2985">
              <w:rPr>
                <w:rFonts w:asciiTheme="minorHAnsi" w:hAnsiTheme="minorHAnsi" w:cstheme="minorHAnsi"/>
                <w:bCs/>
                <w:color w:val="auto"/>
                <w:sz w:val="18"/>
                <w:szCs w:val="18"/>
              </w:rPr>
              <w:t xml:space="preserve">Certification (C) </w:t>
            </w:r>
          </w:p>
        </w:tc>
        <w:tc>
          <w:tcPr>
            <w:tcW w:w="7229" w:type="dxa"/>
          </w:tcPr>
          <w:p w14:paraId="4DC868D1" w14:textId="77777777" w:rsidR="00526BC9" w:rsidRPr="00D942DB" w:rsidRDefault="00526BC9" w:rsidP="00E5133E">
            <w:pPr>
              <w:pStyle w:val="Default"/>
              <w:rPr>
                <w:rFonts w:asciiTheme="minorHAnsi" w:hAnsiTheme="minorHAnsi" w:cstheme="minorBidi"/>
                <w:color w:val="auto"/>
                <w:sz w:val="18"/>
                <w:szCs w:val="18"/>
              </w:rPr>
            </w:pPr>
            <w:r w:rsidRPr="00D942DB">
              <w:rPr>
                <w:rFonts w:asciiTheme="minorHAnsi" w:hAnsiTheme="minorHAnsi" w:cstheme="minorBidi"/>
                <w:color w:val="auto"/>
                <w:sz w:val="18"/>
                <w:szCs w:val="18"/>
              </w:rPr>
              <w:t xml:space="preserve">A declaration by a designated stakeholder, usually the </w:t>
            </w:r>
            <w:r>
              <w:rPr>
                <w:rFonts w:asciiTheme="minorHAnsi" w:hAnsiTheme="minorHAnsi" w:cstheme="minorBidi"/>
                <w:color w:val="auto"/>
                <w:sz w:val="18"/>
                <w:szCs w:val="18"/>
              </w:rPr>
              <w:t>Contractor</w:t>
            </w:r>
            <w:r w:rsidRPr="00D942DB">
              <w:rPr>
                <w:rFonts w:asciiTheme="minorHAnsi" w:hAnsiTheme="minorHAnsi" w:cstheme="minorBidi"/>
                <w:color w:val="auto"/>
                <w:sz w:val="18"/>
                <w:szCs w:val="18"/>
              </w:rPr>
              <w:t xml:space="preserve"> or developer. </w:t>
            </w:r>
          </w:p>
        </w:tc>
      </w:tr>
      <w:tr w:rsidR="00526BC9" w:rsidRPr="001C2985" w14:paraId="3C8B7341" w14:textId="77777777" w:rsidTr="00E5133E">
        <w:trPr>
          <w:trHeight w:val="208"/>
        </w:trPr>
        <w:tc>
          <w:tcPr>
            <w:tcW w:w="1838" w:type="dxa"/>
          </w:tcPr>
          <w:p w14:paraId="290CA89E" w14:textId="77777777" w:rsidR="00526BC9" w:rsidRPr="001C2985" w:rsidRDefault="00526BC9" w:rsidP="00E5133E">
            <w:pPr>
              <w:pStyle w:val="Default"/>
              <w:rPr>
                <w:rFonts w:asciiTheme="minorHAnsi" w:hAnsiTheme="minorHAnsi" w:cstheme="minorHAnsi"/>
                <w:bCs/>
                <w:color w:val="auto"/>
                <w:sz w:val="18"/>
                <w:szCs w:val="18"/>
              </w:rPr>
            </w:pPr>
            <w:r w:rsidRPr="001C2985">
              <w:rPr>
                <w:rFonts w:asciiTheme="minorHAnsi" w:hAnsiTheme="minorHAnsi" w:cstheme="minorHAnsi"/>
                <w:bCs/>
                <w:color w:val="auto"/>
                <w:sz w:val="18"/>
                <w:szCs w:val="18"/>
              </w:rPr>
              <w:t xml:space="preserve">Review (R) </w:t>
            </w:r>
          </w:p>
        </w:tc>
        <w:tc>
          <w:tcPr>
            <w:tcW w:w="7229" w:type="dxa"/>
          </w:tcPr>
          <w:p w14:paraId="65AD74DC" w14:textId="77777777" w:rsidR="00526BC9" w:rsidRDefault="00526BC9" w:rsidP="00E5133E">
            <w:pPr>
              <w:pStyle w:val="Default"/>
              <w:rPr>
                <w:rFonts w:asciiTheme="minorHAnsi" w:hAnsiTheme="minorHAnsi" w:cstheme="minorBidi"/>
                <w:color w:val="auto"/>
                <w:sz w:val="18"/>
                <w:szCs w:val="18"/>
              </w:rPr>
            </w:pPr>
            <w:r w:rsidRPr="00D942DB">
              <w:rPr>
                <w:rFonts w:asciiTheme="minorHAnsi" w:hAnsiTheme="minorHAnsi" w:cstheme="minorBidi"/>
                <w:color w:val="auto"/>
                <w:sz w:val="18"/>
                <w:szCs w:val="18"/>
              </w:rPr>
              <w:t xml:space="preserve">Detailed review of the specification received from the </w:t>
            </w:r>
            <w:r>
              <w:rPr>
                <w:rFonts w:asciiTheme="minorHAnsi" w:hAnsiTheme="minorHAnsi" w:cstheme="minorBidi"/>
                <w:color w:val="auto"/>
                <w:sz w:val="18"/>
                <w:szCs w:val="18"/>
              </w:rPr>
              <w:t>Contractor</w:t>
            </w:r>
            <w:r w:rsidRPr="00D942DB">
              <w:rPr>
                <w:rFonts w:asciiTheme="minorHAnsi" w:hAnsiTheme="minorHAnsi" w:cstheme="minorBidi"/>
                <w:color w:val="auto"/>
                <w:sz w:val="18"/>
                <w:szCs w:val="18"/>
              </w:rPr>
              <w:t xml:space="preserve"> or developer on the</w:t>
            </w:r>
          </w:p>
          <w:p w14:paraId="4A69165B" w14:textId="77777777" w:rsidR="00526BC9" w:rsidRPr="00D942DB" w:rsidRDefault="00526BC9" w:rsidP="00E5133E">
            <w:pPr>
              <w:pStyle w:val="Default"/>
              <w:rPr>
                <w:rFonts w:asciiTheme="minorHAnsi" w:hAnsiTheme="minorHAnsi" w:cstheme="minorBidi"/>
                <w:color w:val="auto"/>
                <w:sz w:val="18"/>
                <w:szCs w:val="18"/>
              </w:rPr>
            </w:pPr>
            <w:r w:rsidRPr="00D942DB">
              <w:rPr>
                <w:rFonts w:asciiTheme="minorHAnsi" w:hAnsiTheme="minorHAnsi" w:cstheme="minorBidi"/>
                <w:color w:val="auto"/>
                <w:sz w:val="18"/>
                <w:szCs w:val="18"/>
              </w:rPr>
              <w:t>(sub-</w:t>
            </w:r>
            <w:r>
              <w:rPr>
                <w:rFonts w:asciiTheme="minorHAnsi" w:hAnsiTheme="minorHAnsi" w:cstheme="minorBidi"/>
                <w:color w:val="auto"/>
                <w:sz w:val="18"/>
                <w:szCs w:val="18"/>
              </w:rPr>
              <w:t>)</w:t>
            </w:r>
            <w:r w:rsidRPr="00D942DB">
              <w:rPr>
                <w:rFonts w:asciiTheme="minorHAnsi" w:hAnsiTheme="minorHAnsi" w:cstheme="minorBidi"/>
                <w:color w:val="auto"/>
                <w:sz w:val="18"/>
                <w:szCs w:val="18"/>
              </w:rPr>
              <w:t xml:space="preserve">system. </w:t>
            </w:r>
          </w:p>
        </w:tc>
      </w:tr>
    </w:tbl>
    <w:p w14:paraId="4CD1686B" w14:textId="77777777" w:rsidR="00526BC9" w:rsidRDefault="00526BC9" w:rsidP="00526BC9">
      <w:pPr>
        <w:spacing w:line="200" w:lineRule="exact"/>
        <w:jc w:val="left"/>
        <w:rPr>
          <w:rFonts w:asciiTheme="minorHAnsi" w:hAnsiTheme="minorHAnsi"/>
          <w:szCs w:val="18"/>
        </w:rPr>
      </w:pPr>
    </w:p>
    <w:p w14:paraId="189FA89D" w14:textId="77777777" w:rsidR="00526BC9" w:rsidRPr="000626E6" w:rsidRDefault="00526BC9" w:rsidP="00526BC9">
      <w:pPr>
        <w:spacing w:line="200" w:lineRule="exact"/>
        <w:jc w:val="left"/>
        <w:rPr>
          <w:rFonts w:asciiTheme="minorHAnsi" w:hAnsiTheme="minorHAnsi"/>
          <w:b/>
          <w:bCs/>
          <w:szCs w:val="18"/>
        </w:rPr>
      </w:pPr>
      <w:r w:rsidRPr="000626E6">
        <w:rPr>
          <w:rFonts w:asciiTheme="minorHAnsi" w:hAnsiTheme="minorHAnsi"/>
          <w:b/>
          <w:bCs/>
          <w:szCs w:val="18"/>
        </w:rPr>
        <w:t>Moment of validation</w:t>
      </w:r>
    </w:p>
    <w:tbl>
      <w:tblPr>
        <w:tblStyle w:val="TableGrid"/>
        <w:tblW w:w="0" w:type="auto"/>
        <w:tblLook w:val="04A0" w:firstRow="1" w:lastRow="0" w:firstColumn="1" w:lastColumn="0" w:noHBand="0" w:noVBand="1"/>
      </w:tblPr>
      <w:tblGrid>
        <w:gridCol w:w="2405"/>
        <w:gridCol w:w="6656"/>
      </w:tblGrid>
      <w:tr w:rsidR="00526BC9" w:rsidRPr="00464A59" w14:paraId="008658F5" w14:textId="77777777" w:rsidTr="00E5133E">
        <w:tc>
          <w:tcPr>
            <w:tcW w:w="2405" w:type="dxa"/>
          </w:tcPr>
          <w:p w14:paraId="40145D69" w14:textId="77777777" w:rsidR="00526BC9" w:rsidRDefault="00526BC9" w:rsidP="00E5133E">
            <w:pPr>
              <w:spacing w:line="200" w:lineRule="exact"/>
              <w:jc w:val="left"/>
              <w:rPr>
                <w:rFonts w:asciiTheme="minorHAnsi" w:hAnsiTheme="minorHAnsi"/>
                <w:sz w:val="18"/>
                <w:szCs w:val="14"/>
              </w:rPr>
            </w:pPr>
            <w:r w:rsidRPr="00464A59">
              <w:rPr>
                <w:rFonts w:asciiTheme="minorHAnsi" w:hAnsiTheme="minorHAnsi"/>
                <w:sz w:val="18"/>
                <w:szCs w:val="14"/>
              </w:rPr>
              <w:t>Tender Doc</w:t>
            </w:r>
            <w:r>
              <w:rPr>
                <w:rFonts w:asciiTheme="minorHAnsi" w:hAnsiTheme="minorHAnsi"/>
                <w:sz w:val="18"/>
                <w:szCs w:val="14"/>
              </w:rPr>
              <w:t>umentation</w:t>
            </w:r>
            <w:r w:rsidRPr="00464A59">
              <w:rPr>
                <w:rFonts w:asciiTheme="minorHAnsi" w:hAnsiTheme="minorHAnsi"/>
                <w:sz w:val="18"/>
                <w:szCs w:val="14"/>
              </w:rPr>
              <w:t xml:space="preserve"> (TD)</w:t>
            </w:r>
          </w:p>
          <w:p w14:paraId="68505ED5" w14:textId="77777777" w:rsidR="00526BC9" w:rsidRPr="00FF6A74" w:rsidRDefault="00526BC9" w:rsidP="00E5133E">
            <w:pPr>
              <w:spacing w:line="200" w:lineRule="exact"/>
              <w:jc w:val="left"/>
              <w:rPr>
                <w:rFonts w:asciiTheme="minorHAnsi" w:hAnsiTheme="minorHAnsi"/>
                <w:sz w:val="16"/>
                <w:szCs w:val="16"/>
              </w:rPr>
            </w:pPr>
            <w:r w:rsidRPr="00FF6A74">
              <w:rPr>
                <w:rFonts w:asciiTheme="minorHAnsi" w:hAnsiTheme="minorHAnsi"/>
                <w:sz w:val="16"/>
                <w:szCs w:val="16"/>
              </w:rPr>
              <w:t>Minimum requirements</w:t>
            </w:r>
          </w:p>
        </w:tc>
        <w:tc>
          <w:tcPr>
            <w:tcW w:w="6656" w:type="dxa"/>
          </w:tcPr>
          <w:p w14:paraId="6E52FB7A" w14:textId="77777777" w:rsidR="00526BC9" w:rsidRPr="00464A59" w:rsidRDefault="00526BC9" w:rsidP="00E5133E">
            <w:pPr>
              <w:spacing w:line="200" w:lineRule="exact"/>
              <w:jc w:val="left"/>
              <w:rPr>
                <w:rFonts w:asciiTheme="minorHAnsi" w:hAnsiTheme="minorHAnsi"/>
                <w:sz w:val="18"/>
                <w:szCs w:val="14"/>
              </w:rPr>
            </w:pPr>
            <w:r w:rsidRPr="00464A59">
              <w:rPr>
                <w:rFonts w:asciiTheme="minorHAnsi" w:hAnsiTheme="minorHAnsi"/>
                <w:sz w:val="18"/>
                <w:szCs w:val="14"/>
              </w:rPr>
              <w:t>Compliance to requirement</w:t>
            </w:r>
            <w:r>
              <w:rPr>
                <w:rFonts w:asciiTheme="minorHAnsi" w:hAnsiTheme="minorHAnsi"/>
                <w:sz w:val="18"/>
                <w:szCs w:val="14"/>
              </w:rPr>
              <w:t>s</w:t>
            </w:r>
            <w:r w:rsidRPr="00464A59">
              <w:rPr>
                <w:rFonts w:asciiTheme="minorHAnsi" w:hAnsiTheme="minorHAnsi"/>
                <w:sz w:val="18"/>
                <w:szCs w:val="14"/>
              </w:rPr>
              <w:t xml:space="preserve"> should lead from documentation submitted </w:t>
            </w:r>
            <w:r>
              <w:rPr>
                <w:rFonts w:asciiTheme="minorHAnsi" w:hAnsiTheme="minorHAnsi"/>
                <w:sz w:val="18"/>
                <w:szCs w:val="14"/>
              </w:rPr>
              <w:t>as part of the Tender.</w:t>
            </w:r>
            <w:r w:rsidRPr="00DA404D">
              <w:rPr>
                <w:rFonts w:asciiTheme="minorHAnsi" w:hAnsiTheme="minorHAnsi"/>
                <w:b/>
                <w:bCs/>
                <w:sz w:val="18"/>
                <w:szCs w:val="14"/>
              </w:rPr>
              <w:t>*</w:t>
            </w:r>
          </w:p>
        </w:tc>
      </w:tr>
      <w:tr w:rsidR="00526BC9" w:rsidRPr="00464A59" w14:paraId="609FAAF6" w14:textId="77777777" w:rsidTr="00E5133E">
        <w:tc>
          <w:tcPr>
            <w:tcW w:w="2405" w:type="dxa"/>
          </w:tcPr>
          <w:p w14:paraId="3D0F5631" w14:textId="77777777" w:rsidR="00526BC9" w:rsidRDefault="00526BC9" w:rsidP="00E5133E">
            <w:pPr>
              <w:spacing w:line="200" w:lineRule="exact"/>
              <w:jc w:val="left"/>
              <w:rPr>
                <w:rFonts w:asciiTheme="minorHAnsi" w:hAnsiTheme="minorHAnsi"/>
                <w:sz w:val="18"/>
                <w:szCs w:val="6"/>
              </w:rPr>
            </w:pPr>
            <w:r w:rsidRPr="00464A59">
              <w:rPr>
                <w:rFonts w:asciiTheme="minorHAnsi" w:hAnsiTheme="minorHAnsi"/>
                <w:sz w:val="18"/>
                <w:szCs w:val="6"/>
              </w:rPr>
              <w:t>Customer Demo (CD)</w:t>
            </w:r>
          </w:p>
          <w:p w14:paraId="106A6F92" w14:textId="77777777" w:rsidR="00526BC9" w:rsidRPr="00464A59" w:rsidRDefault="00526BC9" w:rsidP="00E5133E">
            <w:pPr>
              <w:spacing w:line="200" w:lineRule="exact"/>
              <w:jc w:val="left"/>
              <w:rPr>
                <w:rFonts w:asciiTheme="minorHAnsi" w:hAnsiTheme="minorHAnsi"/>
                <w:sz w:val="18"/>
                <w:szCs w:val="6"/>
              </w:rPr>
            </w:pPr>
            <w:r w:rsidRPr="00201F0A">
              <w:rPr>
                <w:rFonts w:asciiTheme="minorHAnsi" w:hAnsiTheme="minorHAnsi"/>
                <w:sz w:val="16"/>
                <w:szCs w:val="16"/>
              </w:rPr>
              <w:t>Minimum requirements</w:t>
            </w:r>
          </w:p>
        </w:tc>
        <w:tc>
          <w:tcPr>
            <w:tcW w:w="6656" w:type="dxa"/>
          </w:tcPr>
          <w:p w14:paraId="5E46E3D7" w14:textId="77777777" w:rsidR="00526BC9" w:rsidRPr="00464A59" w:rsidRDefault="00526BC9" w:rsidP="00E5133E">
            <w:pPr>
              <w:spacing w:line="200" w:lineRule="exact"/>
              <w:jc w:val="left"/>
              <w:rPr>
                <w:rFonts w:asciiTheme="minorHAnsi" w:hAnsiTheme="minorHAnsi"/>
                <w:sz w:val="18"/>
                <w:szCs w:val="10"/>
              </w:rPr>
            </w:pPr>
            <w:r w:rsidRPr="00464A59">
              <w:rPr>
                <w:rFonts w:asciiTheme="minorHAnsi" w:hAnsiTheme="minorHAnsi"/>
                <w:sz w:val="18"/>
                <w:szCs w:val="10"/>
              </w:rPr>
              <w:t xml:space="preserve">Compliance to requirement should be confirmed during Customer Demonstration at </w:t>
            </w:r>
            <w:r>
              <w:rPr>
                <w:rFonts w:asciiTheme="minorHAnsi" w:hAnsiTheme="minorHAnsi"/>
                <w:sz w:val="18"/>
                <w:szCs w:val="10"/>
              </w:rPr>
              <w:t>Tenderer’s</w:t>
            </w:r>
            <w:r w:rsidRPr="00464A59">
              <w:rPr>
                <w:rFonts w:asciiTheme="minorHAnsi" w:hAnsiTheme="minorHAnsi"/>
                <w:sz w:val="18"/>
                <w:szCs w:val="10"/>
              </w:rPr>
              <w:t xml:space="preserve"> site (or other site where similar system is installed and accessible) after all documentation has been submitted</w:t>
            </w:r>
            <w:r>
              <w:rPr>
                <w:rFonts w:asciiTheme="minorHAnsi" w:hAnsiTheme="minorHAnsi"/>
                <w:sz w:val="18"/>
                <w:szCs w:val="10"/>
              </w:rPr>
              <w:t>.</w:t>
            </w:r>
          </w:p>
        </w:tc>
      </w:tr>
      <w:tr w:rsidR="00526BC9" w:rsidRPr="00464A59" w14:paraId="3B2A6BF1" w14:textId="77777777" w:rsidTr="00E5133E">
        <w:tc>
          <w:tcPr>
            <w:tcW w:w="2405" w:type="dxa"/>
          </w:tcPr>
          <w:p w14:paraId="686E82DF" w14:textId="77777777" w:rsidR="00526BC9" w:rsidRDefault="00526BC9" w:rsidP="00E5133E">
            <w:pPr>
              <w:spacing w:line="200" w:lineRule="exact"/>
              <w:jc w:val="left"/>
              <w:rPr>
                <w:rFonts w:asciiTheme="minorHAnsi" w:hAnsiTheme="minorHAnsi"/>
                <w:sz w:val="18"/>
                <w:szCs w:val="14"/>
              </w:rPr>
            </w:pPr>
            <w:r w:rsidRPr="00464A59">
              <w:rPr>
                <w:rFonts w:asciiTheme="minorHAnsi" w:hAnsiTheme="minorHAnsi"/>
                <w:sz w:val="18"/>
                <w:szCs w:val="14"/>
              </w:rPr>
              <w:t>FAT</w:t>
            </w:r>
          </w:p>
          <w:p w14:paraId="729F873D" w14:textId="77777777" w:rsidR="00526BC9" w:rsidRPr="00FF6A74" w:rsidRDefault="00526BC9" w:rsidP="00E5133E">
            <w:pPr>
              <w:spacing w:line="200" w:lineRule="exact"/>
              <w:jc w:val="left"/>
              <w:rPr>
                <w:rFonts w:asciiTheme="minorHAnsi" w:hAnsiTheme="minorHAnsi"/>
                <w:sz w:val="16"/>
                <w:szCs w:val="16"/>
              </w:rPr>
            </w:pPr>
            <w:r w:rsidRPr="00FF6A74">
              <w:rPr>
                <w:rFonts w:asciiTheme="minorHAnsi" w:hAnsiTheme="minorHAnsi"/>
                <w:sz w:val="16"/>
                <w:szCs w:val="16"/>
              </w:rPr>
              <w:t>Performance Requirements</w:t>
            </w:r>
          </w:p>
        </w:tc>
        <w:tc>
          <w:tcPr>
            <w:tcW w:w="6656" w:type="dxa"/>
          </w:tcPr>
          <w:p w14:paraId="6D143461" w14:textId="77777777" w:rsidR="00526BC9" w:rsidRPr="00464A59" w:rsidRDefault="00526BC9" w:rsidP="00E5133E">
            <w:pPr>
              <w:spacing w:line="200" w:lineRule="exact"/>
              <w:jc w:val="left"/>
              <w:rPr>
                <w:rFonts w:asciiTheme="minorHAnsi" w:hAnsiTheme="minorHAnsi"/>
                <w:sz w:val="18"/>
                <w:szCs w:val="14"/>
              </w:rPr>
            </w:pPr>
            <w:r w:rsidRPr="00464A59">
              <w:rPr>
                <w:rFonts w:asciiTheme="minorHAnsi" w:hAnsiTheme="minorHAnsi"/>
                <w:sz w:val="18"/>
                <w:szCs w:val="14"/>
              </w:rPr>
              <w:t>Compliance to requirement should be confirmed at Factory Acceptance Test</w:t>
            </w:r>
            <w:r w:rsidRPr="00DA404D">
              <w:rPr>
                <w:rFonts w:asciiTheme="minorHAnsi" w:hAnsiTheme="minorHAnsi"/>
                <w:b/>
                <w:bCs/>
                <w:sz w:val="18"/>
                <w:szCs w:val="14"/>
              </w:rPr>
              <w:t>**</w:t>
            </w:r>
          </w:p>
        </w:tc>
      </w:tr>
      <w:tr w:rsidR="00526BC9" w:rsidRPr="00464A59" w14:paraId="7D5B9BC5" w14:textId="77777777" w:rsidTr="00E5133E">
        <w:tc>
          <w:tcPr>
            <w:tcW w:w="2405" w:type="dxa"/>
          </w:tcPr>
          <w:p w14:paraId="657BDC62" w14:textId="77777777" w:rsidR="00526BC9" w:rsidRDefault="00526BC9" w:rsidP="00E5133E">
            <w:pPr>
              <w:spacing w:line="200" w:lineRule="exact"/>
              <w:jc w:val="left"/>
              <w:rPr>
                <w:rFonts w:asciiTheme="minorHAnsi" w:hAnsiTheme="minorHAnsi"/>
                <w:sz w:val="18"/>
                <w:szCs w:val="14"/>
              </w:rPr>
            </w:pPr>
            <w:r w:rsidRPr="00464A59">
              <w:rPr>
                <w:rFonts w:asciiTheme="minorHAnsi" w:hAnsiTheme="minorHAnsi"/>
                <w:sz w:val="18"/>
                <w:szCs w:val="14"/>
              </w:rPr>
              <w:t>SAT</w:t>
            </w:r>
          </w:p>
          <w:p w14:paraId="5BC281A7" w14:textId="77777777" w:rsidR="00526BC9" w:rsidRPr="00464A59" w:rsidRDefault="00526BC9" w:rsidP="00E5133E">
            <w:pPr>
              <w:spacing w:line="200" w:lineRule="exact"/>
              <w:jc w:val="left"/>
              <w:rPr>
                <w:rFonts w:asciiTheme="minorHAnsi" w:hAnsiTheme="minorHAnsi"/>
                <w:sz w:val="18"/>
                <w:szCs w:val="14"/>
              </w:rPr>
            </w:pPr>
            <w:r w:rsidRPr="00201F0A">
              <w:rPr>
                <w:rFonts w:asciiTheme="minorHAnsi" w:hAnsiTheme="minorHAnsi"/>
                <w:sz w:val="16"/>
                <w:szCs w:val="16"/>
              </w:rPr>
              <w:t>Performance Requirements</w:t>
            </w:r>
          </w:p>
        </w:tc>
        <w:tc>
          <w:tcPr>
            <w:tcW w:w="6656" w:type="dxa"/>
          </w:tcPr>
          <w:p w14:paraId="4FF4CCA4" w14:textId="77777777" w:rsidR="00526BC9" w:rsidRPr="00464A59" w:rsidRDefault="00526BC9" w:rsidP="00E5133E">
            <w:pPr>
              <w:spacing w:line="200" w:lineRule="exact"/>
              <w:jc w:val="left"/>
              <w:rPr>
                <w:rFonts w:asciiTheme="minorHAnsi" w:hAnsiTheme="minorHAnsi"/>
                <w:sz w:val="18"/>
                <w:szCs w:val="14"/>
              </w:rPr>
            </w:pPr>
            <w:r>
              <w:rPr>
                <w:rFonts w:asciiTheme="minorHAnsi" w:hAnsiTheme="minorHAnsi"/>
                <w:sz w:val="18"/>
                <w:szCs w:val="14"/>
              </w:rPr>
              <w:t xml:space="preserve">** </w:t>
            </w:r>
            <w:r w:rsidRPr="00464A59">
              <w:rPr>
                <w:rFonts w:asciiTheme="minorHAnsi" w:hAnsiTheme="minorHAnsi"/>
                <w:sz w:val="18"/>
                <w:szCs w:val="14"/>
              </w:rPr>
              <w:t xml:space="preserve">Compliance to requirement should be confirmed at </w:t>
            </w:r>
            <w:r>
              <w:rPr>
                <w:rFonts w:asciiTheme="minorHAnsi" w:hAnsiTheme="minorHAnsi"/>
                <w:sz w:val="18"/>
                <w:szCs w:val="14"/>
              </w:rPr>
              <w:t>Site</w:t>
            </w:r>
            <w:r w:rsidRPr="00464A59">
              <w:rPr>
                <w:rFonts w:asciiTheme="minorHAnsi" w:hAnsiTheme="minorHAnsi"/>
                <w:sz w:val="18"/>
                <w:szCs w:val="14"/>
              </w:rPr>
              <w:t xml:space="preserve"> Acceptance Test</w:t>
            </w:r>
            <w:r w:rsidRPr="00DA404D">
              <w:rPr>
                <w:rFonts w:asciiTheme="minorHAnsi" w:hAnsiTheme="minorHAnsi"/>
                <w:b/>
                <w:bCs/>
                <w:sz w:val="18"/>
                <w:szCs w:val="14"/>
              </w:rPr>
              <w:t>**</w:t>
            </w:r>
          </w:p>
        </w:tc>
      </w:tr>
    </w:tbl>
    <w:p w14:paraId="3E73DFDC" w14:textId="77777777" w:rsidR="00526BC9" w:rsidRDefault="00526BC9" w:rsidP="00526BC9">
      <w:pPr>
        <w:spacing w:line="200" w:lineRule="exact"/>
        <w:jc w:val="left"/>
        <w:rPr>
          <w:rFonts w:asciiTheme="minorHAnsi" w:hAnsiTheme="minorHAnsi"/>
          <w:szCs w:val="18"/>
        </w:rPr>
      </w:pPr>
    </w:p>
    <w:p w14:paraId="7E5FC82B" w14:textId="77777777" w:rsidR="00526BC9" w:rsidRPr="00204925" w:rsidRDefault="00526BC9" w:rsidP="00526BC9">
      <w:pPr>
        <w:spacing w:line="200" w:lineRule="exact"/>
        <w:rPr>
          <w:rFonts w:cs="Calibri"/>
          <w:szCs w:val="18"/>
        </w:rPr>
      </w:pPr>
      <w:r w:rsidRPr="00204925">
        <w:rPr>
          <w:rFonts w:cs="Calibri"/>
          <w:szCs w:val="18"/>
        </w:rPr>
        <w:t xml:space="preserve">Notes: </w:t>
      </w:r>
    </w:p>
    <w:p w14:paraId="3B8F243D" w14:textId="77777777" w:rsidR="00526BC9" w:rsidRDefault="00526BC9" w:rsidP="00526BC9">
      <w:pPr>
        <w:numPr>
          <w:ilvl w:val="0"/>
          <w:numId w:val="36"/>
        </w:numPr>
        <w:spacing w:line="200" w:lineRule="exact"/>
        <w:ind w:left="426" w:hanging="284"/>
        <w:contextualSpacing/>
        <w:jc w:val="left"/>
        <w:rPr>
          <w:rFonts w:cs="Calibri"/>
          <w:szCs w:val="18"/>
        </w:rPr>
      </w:pPr>
      <w:r w:rsidRPr="001367B9">
        <w:rPr>
          <w:rFonts w:cs="Calibri"/>
          <w:szCs w:val="18"/>
        </w:rPr>
        <w:t xml:space="preserve">A blank cel in column D of Annex </w:t>
      </w:r>
      <w:r w:rsidRPr="001367B9">
        <w:rPr>
          <w:rFonts w:cs="Calibri"/>
          <w:b/>
          <w:bCs/>
          <w:szCs w:val="18"/>
        </w:rPr>
        <w:t xml:space="preserve">A04 </w:t>
      </w:r>
      <w:r w:rsidRPr="001367B9">
        <w:rPr>
          <w:rFonts w:cs="Calibri"/>
          <w:szCs w:val="18"/>
        </w:rPr>
        <w:t>means that there is currently no reason to validate the requirement;</w:t>
      </w:r>
    </w:p>
    <w:p w14:paraId="7D6E137F" w14:textId="77777777" w:rsidR="00526BC9" w:rsidRDefault="00526BC9" w:rsidP="00526BC9">
      <w:pPr>
        <w:numPr>
          <w:ilvl w:val="0"/>
          <w:numId w:val="36"/>
        </w:numPr>
        <w:spacing w:line="200" w:lineRule="exact"/>
        <w:ind w:left="426" w:hanging="284"/>
        <w:contextualSpacing/>
        <w:jc w:val="left"/>
        <w:rPr>
          <w:rFonts w:cs="Calibri"/>
          <w:szCs w:val="18"/>
        </w:rPr>
      </w:pPr>
      <w:r w:rsidRPr="00F7128D">
        <w:rPr>
          <w:rFonts w:cs="Calibri"/>
          <w:szCs w:val="18"/>
        </w:rPr>
        <w:t>*   The indication R-TD in column D of Annex A04 means, that Tenderer</w:t>
      </w:r>
      <w:r>
        <w:rPr>
          <w:rFonts w:cs="Calibri"/>
          <w:szCs w:val="18"/>
        </w:rPr>
        <w:t xml:space="preserve"> shall </w:t>
      </w:r>
      <w:r w:rsidRPr="00F7128D">
        <w:rPr>
          <w:rFonts w:cs="Calibri"/>
          <w:szCs w:val="18"/>
        </w:rPr>
        <w:t>submit documentation</w:t>
      </w:r>
      <w:r>
        <w:rPr>
          <w:rFonts w:cs="Calibri"/>
          <w:szCs w:val="18"/>
        </w:rPr>
        <w:t>, as part of his</w:t>
      </w:r>
    </w:p>
    <w:p w14:paraId="02EED917" w14:textId="42229C75" w:rsidR="00526BC9" w:rsidRPr="001367B9" w:rsidRDefault="00526BC9" w:rsidP="00526BC9">
      <w:pPr>
        <w:spacing w:line="200" w:lineRule="exact"/>
        <w:ind w:left="426"/>
        <w:contextualSpacing/>
        <w:jc w:val="left"/>
        <w:rPr>
          <w:rFonts w:cs="Calibri"/>
          <w:szCs w:val="18"/>
        </w:rPr>
      </w:pPr>
      <w:r>
        <w:rPr>
          <w:rFonts w:cs="Calibri"/>
          <w:szCs w:val="18"/>
        </w:rPr>
        <w:t xml:space="preserve">     Tender,</w:t>
      </w:r>
      <w:r w:rsidRPr="00F7128D">
        <w:rPr>
          <w:rFonts w:cs="Calibri"/>
          <w:szCs w:val="18"/>
        </w:rPr>
        <w:t xml:space="preserve"> by which it is possible</w:t>
      </w:r>
      <w:r>
        <w:rPr>
          <w:rFonts w:cs="Calibri"/>
          <w:szCs w:val="18"/>
        </w:rPr>
        <w:t xml:space="preserve"> </w:t>
      </w:r>
      <w:r w:rsidRPr="00F7128D">
        <w:rPr>
          <w:rFonts w:cs="Calibri"/>
          <w:szCs w:val="18"/>
        </w:rPr>
        <w:t>to verify compliance with the requirement</w:t>
      </w:r>
      <w:r>
        <w:rPr>
          <w:rFonts w:cs="Calibri"/>
          <w:szCs w:val="18"/>
        </w:rPr>
        <w:t>.</w:t>
      </w:r>
    </w:p>
    <w:p w14:paraId="200AF4D7" w14:textId="77777777" w:rsidR="00526BC9" w:rsidRPr="00C34ECE" w:rsidRDefault="00526BC9" w:rsidP="00526BC9">
      <w:pPr>
        <w:spacing w:line="200" w:lineRule="exact"/>
        <w:ind w:left="426" w:hanging="284"/>
        <w:contextualSpacing/>
        <w:jc w:val="left"/>
        <w:rPr>
          <w:rFonts w:cs="Calibri"/>
          <w:b/>
          <w:bCs/>
          <w:szCs w:val="18"/>
        </w:rPr>
      </w:pPr>
      <w:r>
        <w:rPr>
          <w:rFonts w:cs="Calibri"/>
          <w:szCs w:val="18"/>
        </w:rPr>
        <w:t xml:space="preserve">      </w:t>
      </w:r>
      <w:r w:rsidRPr="00760BD3">
        <w:rPr>
          <w:rFonts w:cs="Calibri"/>
          <w:szCs w:val="18"/>
        </w:rPr>
        <w:t xml:space="preserve">. </w:t>
      </w:r>
      <w:r>
        <w:rPr>
          <w:rFonts w:cs="Calibri"/>
          <w:szCs w:val="18"/>
        </w:rPr>
        <w:t xml:space="preserve">    </w:t>
      </w:r>
      <w:r w:rsidRPr="00C34ECE">
        <w:rPr>
          <w:rFonts w:cs="Calibri"/>
          <w:b/>
          <w:bCs/>
          <w:szCs w:val="18"/>
        </w:rPr>
        <w:t>The absence of documentation at one or more requirements with indication R-TD</w:t>
      </w:r>
      <w:r w:rsidRPr="00C34ECE" w:rsidDel="00D769A3">
        <w:rPr>
          <w:rFonts w:cs="Calibri"/>
          <w:b/>
          <w:bCs/>
          <w:szCs w:val="18"/>
        </w:rPr>
        <w:t xml:space="preserve"> </w:t>
      </w:r>
      <w:r w:rsidRPr="00C34ECE">
        <w:rPr>
          <w:rFonts w:cs="Calibri"/>
          <w:b/>
          <w:bCs/>
          <w:szCs w:val="18"/>
        </w:rPr>
        <w:t xml:space="preserve">makes the Tender invalid. As a </w:t>
      </w:r>
    </w:p>
    <w:p w14:paraId="5F5F9966" w14:textId="77777777" w:rsidR="00526BC9" w:rsidRDefault="00526BC9" w:rsidP="00526BC9">
      <w:pPr>
        <w:spacing w:line="200" w:lineRule="exact"/>
        <w:ind w:left="426" w:hanging="284"/>
        <w:contextualSpacing/>
        <w:jc w:val="left"/>
        <w:rPr>
          <w:rFonts w:cs="Calibri"/>
          <w:szCs w:val="18"/>
        </w:rPr>
      </w:pPr>
      <w:r w:rsidRPr="00C34ECE">
        <w:rPr>
          <w:rFonts w:cs="Calibri"/>
          <w:b/>
          <w:bCs/>
          <w:szCs w:val="18"/>
        </w:rPr>
        <w:t xml:space="preserve">            result of that, the </w:t>
      </w:r>
      <w:r>
        <w:rPr>
          <w:rFonts w:cs="Calibri"/>
          <w:b/>
          <w:bCs/>
          <w:szCs w:val="18"/>
        </w:rPr>
        <w:t xml:space="preserve">Tender will be set aside and the </w:t>
      </w:r>
      <w:r w:rsidRPr="00C34ECE">
        <w:rPr>
          <w:rFonts w:cs="Calibri"/>
          <w:b/>
          <w:bCs/>
          <w:szCs w:val="18"/>
        </w:rPr>
        <w:t>Tenderer takes no longer part of the tendering procedure</w:t>
      </w:r>
      <w:r>
        <w:rPr>
          <w:rFonts w:cs="Calibri"/>
          <w:szCs w:val="18"/>
        </w:rPr>
        <w:t>.</w:t>
      </w:r>
    </w:p>
    <w:p w14:paraId="718CBEDC" w14:textId="77777777" w:rsidR="00526BC9" w:rsidRPr="001367B9" w:rsidRDefault="00526BC9" w:rsidP="00526BC9">
      <w:pPr>
        <w:numPr>
          <w:ilvl w:val="0"/>
          <w:numId w:val="36"/>
        </w:numPr>
        <w:spacing w:line="200" w:lineRule="exact"/>
        <w:ind w:left="426" w:hanging="284"/>
        <w:contextualSpacing/>
        <w:jc w:val="left"/>
        <w:rPr>
          <w:rFonts w:cs="Calibri"/>
          <w:szCs w:val="18"/>
        </w:rPr>
      </w:pPr>
      <w:r w:rsidRPr="001367B9">
        <w:rPr>
          <w:rFonts w:cs="Calibri"/>
          <w:szCs w:val="18"/>
        </w:rPr>
        <w:t>** The moment (FAT or SAT) may be discussed at the Critical Design Review.</w:t>
      </w:r>
    </w:p>
    <w:p w14:paraId="3F82F1D6" w14:textId="77777777" w:rsidR="00526BC9" w:rsidRDefault="00526BC9" w:rsidP="00526BC9">
      <w:pPr>
        <w:spacing w:line="200" w:lineRule="exact"/>
        <w:contextualSpacing/>
        <w:jc w:val="left"/>
        <w:rPr>
          <w:rFonts w:cs="Calibri"/>
          <w:szCs w:val="18"/>
        </w:rPr>
      </w:pPr>
    </w:p>
    <w:p w14:paraId="1D847895" w14:textId="77777777" w:rsidR="00526BC9" w:rsidRPr="00AE46D8" w:rsidRDefault="00526BC9" w:rsidP="00526BC9">
      <w:pPr>
        <w:spacing w:line="200" w:lineRule="exact"/>
        <w:contextualSpacing/>
        <w:jc w:val="left"/>
        <w:rPr>
          <w:rFonts w:cs="Calibri"/>
          <w:szCs w:val="18"/>
        </w:rPr>
      </w:pPr>
    </w:p>
    <w:p w14:paraId="7E12BDCC" w14:textId="77777777" w:rsidR="00526BC9" w:rsidRDefault="00526BC9" w:rsidP="00526BC9">
      <w:pPr>
        <w:spacing w:line="200" w:lineRule="exact"/>
        <w:jc w:val="left"/>
        <w:rPr>
          <w:rFonts w:asciiTheme="minorHAnsi" w:hAnsiTheme="minorHAnsi"/>
        </w:rPr>
      </w:pPr>
    </w:p>
    <w:p w14:paraId="30083ADD" w14:textId="77777777" w:rsidR="00526BC9" w:rsidRDefault="00526BC9" w:rsidP="00526BC9">
      <w:pPr>
        <w:spacing w:line="200" w:lineRule="exact"/>
        <w:jc w:val="left"/>
        <w:rPr>
          <w:rFonts w:asciiTheme="minorHAnsi" w:hAnsiTheme="minorHAnsi"/>
        </w:rPr>
      </w:pPr>
    </w:p>
    <w:p w14:paraId="46C6FE96" w14:textId="77777777" w:rsidR="00526BC9" w:rsidRPr="000626E6" w:rsidRDefault="00526BC9" w:rsidP="00526BC9">
      <w:pPr>
        <w:spacing w:line="200" w:lineRule="exact"/>
        <w:jc w:val="left"/>
        <w:rPr>
          <w:rFonts w:asciiTheme="minorHAnsi" w:hAnsiTheme="minorHAnsi"/>
          <w:b/>
          <w:bCs/>
          <w:szCs w:val="18"/>
        </w:rPr>
      </w:pPr>
    </w:p>
    <w:p w14:paraId="5B219336" w14:textId="77777777" w:rsidR="00526BC9" w:rsidRDefault="00526BC9" w:rsidP="00526BC9">
      <w:pPr>
        <w:spacing w:line="200" w:lineRule="exact"/>
        <w:jc w:val="left"/>
        <w:rPr>
          <w:rFonts w:asciiTheme="minorHAnsi" w:hAnsiTheme="minorHAnsi"/>
          <w:szCs w:val="18"/>
        </w:rPr>
      </w:pPr>
    </w:p>
    <w:p w14:paraId="32196CD6" w14:textId="77777777" w:rsidR="00526BC9" w:rsidRPr="000F37CE" w:rsidRDefault="00526BC9" w:rsidP="00526BC9">
      <w:pPr>
        <w:spacing w:line="200" w:lineRule="exact"/>
        <w:jc w:val="left"/>
        <w:rPr>
          <w:rFonts w:asciiTheme="minorHAnsi" w:hAnsiTheme="minorHAnsi"/>
          <w:szCs w:val="18"/>
        </w:rPr>
      </w:pPr>
    </w:p>
    <w:p w14:paraId="14712F01" w14:textId="77777777" w:rsidR="00526BC9" w:rsidRDefault="00526BC9" w:rsidP="00526BC9">
      <w:pPr>
        <w:pStyle w:val="Body"/>
        <w:spacing w:line="200" w:lineRule="exact"/>
      </w:pPr>
    </w:p>
    <w:p w14:paraId="5524E3FF" w14:textId="77777777" w:rsidR="00526BC9" w:rsidRDefault="00526BC9" w:rsidP="00526BC9">
      <w:pPr>
        <w:spacing w:line="240" w:lineRule="auto"/>
        <w:jc w:val="left"/>
      </w:pPr>
      <w:r>
        <w:br w:type="page"/>
      </w:r>
    </w:p>
    <w:p w14:paraId="034B950B" w14:textId="77777777" w:rsidR="00526BC9" w:rsidRPr="00354498" w:rsidRDefault="00526BC9" w:rsidP="00526BC9">
      <w:pPr>
        <w:pStyle w:val="Body"/>
        <w:spacing w:line="200" w:lineRule="exact"/>
      </w:pPr>
    </w:p>
    <w:p w14:paraId="688E861C" w14:textId="57EC6368" w:rsidR="008608A9" w:rsidRDefault="0012149A" w:rsidP="00A17CFF">
      <w:pPr>
        <w:pStyle w:val="Heading1"/>
        <w:spacing w:line="200" w:lineRule="exact"/>
      </w:pPr>
      <w:bookmarkStart w:id="159" w:name="_Toc226107104"/>
      <w:r>
        <w:t>List of Annexes</w:t>
      </w:r>
      <w:bookmarkEnd w:id="159"/>
    </w:p>
    <w:p w14:paraId="59ADC8ED" w14:textId="77777777" w:rsidR="004C20D1" w:rsidRPr="004C20D1" w:rsidRDefault="004C20D1" w:rsidP="00216E7D">
      <w:pPr>
        <w:pStyle w:val="Body"/>
        <w:spacing w:line="200" w:lineRule="exact"/>
        <w:jc w:val="left"/>
      </w:pPr>
    </w:p>
    <w:p w14:paraId="06BE9E1E" w14:textId="3B6EBD25" w:rsidR="0012149A" w:rsidRPr="0083637F" w:rsidRDefault="0012149A" w:rsidP="00216E7D">
      <w:pPr>
        <w:overflowPunct w:val="0"/>
        <w:autoSpaceDE w:val="0"/>
        <w:autoSpaceDN w:val="0"/>
        <w:adjustRightInd w:val="0"/>
        <w:spacing w:after="120" w:line="200" w:lineRule="exact"/>
        <w:jc w:val="left"/>
        <w:textAlignment w:val="baseline"/>
        <w:rPr>
          <w:rFonts w:asciiTheme="minorHAnsi" w:hAnsiTheme="minorHAnsi" w:cstheme="minorHAnsi"/>
          <w:szCs w:val="18"/>
        </w:rPr>
      </w:pPr>
      <w:r>
        <w:rPr>
          <w:rFonts w:asciiTheme="minorHAnsi" w:hAnsiTheme="minorHAnsi"/>
        </w:rPr>
        <w:t xml:space="preserve">All the Annexes appended to the Procurement Documents are published with the Procurement Guide at www.TenderNed.nl. </w:t>
      </w:r>
    </w:p>
    <w:p w14:paraId="59C49EAB" w14:textId="4DBBE200" w:rsidR="0012149A" w:rsidRPr="0083637F" w:rsidRDefault="0012149A" w:rsidP="00216E7D">
      <w:pPr>
        <w:overflowPunct w:val="0"/>
        <w:autoSpaceDE w:val="0"/>
        <w:autoSpaceDN w:val="0"/>
        <w:adjustRightInd w:val="0"/>
        <w:spacing w:after="120" w:line="200" w:lineRule="exact"/>
        <w:jc w:val="left"/>
        <w:textAlignment w:val="baseline"/>
        <w:rPr>
          <w:rFonts w:asciiTheme="minorHAnsi" w:hAnsiTheme="minorHAnsi" w:cstheme="minorHAnsi"/>
          <w:szCs w:val="18"/>
        </w:rPr>
      </w:pPr>
      <w:r>
        <w:rPr>
          <w:rFonts w:asciiTheme="minorHAnsi" w:hAnsiTheme="minorHAnsi"/>
        </w:rPr>
        <w:t xml:space="preserve">The Annexes are divided into three (3) main groups, namely: </w:t>
      </w:r>
    </w:p>
    <w:p w14:paraId="6707E1AE" w14:textId="77777777" w:rsidR="0012149A" w:rsidRPr="0083637F" w:rsidRDefault="0012149A" w:rsidP="00216E7D">
      <w:pPr>
        <w:spacing w:line="200" w:lineRule="exact"/>
        <w:jc w:val="left"/>
        <w:rPr>
          <w:rFonts w:asciiTheme="minorHAnsi" w:hAnsiTheme="minorHAnsi" w:cstheme="minorHAnsi"/>
          <w:b/>
          <w:szCs w:val="18"/>
        </w:rPr>
      </w:pPr>
    </w:p>
    <w:p w14:paraId="3469CF11" w14:textId="367A0EAA" w:rsidR="0012149A" w:rsidRPr="0083637F" w:rsidRDefault="0012149A" w:rsidP="004C2997">
      <w:pPr>
        <w:widowControl w:val="0"/>
        <w:numPr>
          <w:ilvl w:val="0"/>
          <w:numId w:val="12"/>
        </w:numPr>
        <w:spacing w:line="200" w:lineRule="exact"/>
        <w:ind w:left="0" w:firstLine="0"/>
        <w:contextualSpacing/>
        <w:jc w:val="left"/>
        <w:rPr>
          <w:rFonts w:asciiTheme="minorHAnsi" w:hAnsiTheme="minorHAnsi" w:cstheme="minorHAnsi"/>
          <w:b/>
          <w:szCs w:val="18"/>
        </w:rPr>
      </w:pPr>
      <w:r>
        <w:rPr>
          <w:rFonts w:asciiTheme="minorHAnsi" w:hAnsiTheme="minorHAnsi"/>
          <w:b/>
        </w:rPr>
        <w:t>Submission of Tender:</w:t>
      </w:r>
    </w:p>
    <w:p w14:paraId="5A398682" w14:textId="77777777" w:rsidR="0012149A" w:rsidRPr="0083637F" w:rsidRDefault="0012149A" w:rsidP="00216E7D">
      <w:pPr>
        <w:spacing w:line="200" w:lineRule="exact"/>
        <w:jc w:val="left"/>
        <w:rPr>
          <w:rFonts w:asciiTheme="minorHAnsi" w:hAnsiTheme="minorHAnsi" w:cstheme="minorHAnsi"/>
          <w:b/>
          <w:szCs w:val="18"/>
        </w:rPr>
      </w:pPr>
    </w:p>
    <w:p w14:paraId="6BEA0011" w14:textId="4824FF79" w:rsidR="0012149A" w:rsidRDefault="009245AC" w:rsidP="00216E7D">
      <w:pPr>
        <w:overflowPunct w:val="0"/>
        <w:autoSpaceDE w:val="0"/>
        <w:autoSpaceDN w:val="0"/>
        <w:adjustRightInd w:val="0"/>
        <w:spacing w:line="200" w:lineRule="exact"/>
        <w:ind w:firstLine="425"/>
        <w:jc w:val="left"/>
        <w:textAlignment w:val="baseline"/>
        <w:rPr>
          <w:rFonts w:asciiTheme="minorHAnsi" w:hAnsiTheme="minorHAnsi" w:cstheme="minorHAnsi"/>
          <w:szCs w:val="18"/>
        </w:rPr>
      </w:pPr>
      <w:bookmarkStart w:id="160" w:name="_Hlk60671663"/>
      <w:r>
        <w:rPr>
          <w:rFonts w:asciiTheme="minorHAnsi" w:hAnsiTheme="minorHAnsi"/>
          <w:b/>
        </w:rPr>
        <w:t>Annex A01</w:t>
      </w:r>
      <w:r>
        <w:rPr>
          <w:rFonts w:asciiTheme="minorHAnsi" w:hAnsiTheme="minorHAnsi"/>
          <w:b/>
        </w:rPr>
        <w:tab/>
      </w:r>
      <w:r>
        <w:rPr>
          <w:rFonts w:asciiTheme="minorHAnsi" w:hAnsiTheme="minorHAnsi"/>
          <w:b/>
        </w:rPr>
        <w:tab/>
      </w:r>
      <w:r>
        <w:rPr>
          <w:rFonts w:asciiTheme="minorHAnsi" w:hAnsiTheme="minorHAnsi"/>
        </w:rPr>
        <w:t xml:space="preserve">The Tenderer's ESPD, </w:t>
      </w:r>
      <w:bookmarkStart w:id="161" w:name="_Hlk484076899"/>
      <w:r>
        <w:rPr>
          <w:rFonts w:asciiTheme="minorHAnsi" w:hAnsiTheme="minorHAnsi"/>
        </w:rPr>
        <w:t>"European Single Procurement Document" (ESPD)</w:t>
      </w:r>
      <w:bookmarkEnd w:id="161"/>
    </w:p>
    <w:p w14:paraId="3A59ABED" w14:textId="3A41C5AA" w:rsidR="004A5C6A" w:rsidRPr="00C202DE" w:rsidRDefault="00C202DE" w:rsidP="004C2997">
      <w:pPr>
        <w:pStyle w:val="ListParagraph"/>
        <w:numPr>
          <w:ilvl w:val="1"/>
          <w:numId w:val="17"/>
        </w:numPr>
        <w:overflowPunct w:val="0"/>
        <w:autoSpaceDE w:val="0"/>
        <w:autoSpaceDN w:val="0"/>
        <w:adjustRightInd w:val="0"/>
        <w:spacing w:after="0" w:line="200" w:lineRule="exact"/>
        <w:ind w:hanging="357"/>
        <w:textAlignment w:val="baseline"/>
        <w:rPr>
          <w:rFonts w:asciiTheme="minorHAnsi" w:hAnsiTheme="minorHAnsi" w:cstheme="minorHAnsi"/>
          <w:i/>
          <w:sz w:val="16"/>
          <w:szCs w:val="16"/>
        </w:rPr>
      </w:pPr>
      <w:r>
        <w:rPr>
          <w:rFonts w:asciiTheme="minorHAnsi" w:hAnsiTheme="minorHAnsi"/>
          <w:i/>
          <w:sz w:val="16"/>
        </w:rPr>
        <w:t xml:space="preserve"> If </w:t>
      </w:r>
      <w:r w:rsidR="00546756" w:rsidRPr="00546756">
        <w:rPr>
          <w:rFonts w:asciiTheme="minorHAnsi" w:hAnsiTheme="minorHAnsi"/>
          <w:i/>
          <w:sz w:val="16"/>
        </w:rPr>
        <w:t>applicable</w:t>
      </w:r>
      <w:r w:rsidR="00546756">
        <w:rPr>
          <w:rFonts w:asciiTheme="minorHAnsi" w:hAnsiTheme="minorHAnsi"/>
          <w:i/>
          <w:sz w:val="16"/>
        </w:rPr>
        <w:t>,</w:t>
      </w:r>
      <w:r w:rsidR="00546756" w:rsidRPr="00546756">
        <w:rPr>
          <w:rFonts w:asciiTheme="minorHAnsi" w:hAnsiTheme="minorHAnsi"/>
          <w:i/>
          <w:sz w:val="16"/>
        </w:rPr>
        <w:t xml:space="preserve"> this format should be multiplied in proportion to the number individual Combination members; the individual Third Party or for the benefit of one or more subcontractors to be used for the work).</w:t>
      </w:r>
    </w:p>
    <w:p w14:paraId="0B117A06" w14:textId="12BEBC3D" w:rsidR="0012149A" w:rsidRPr="00DE5C3D" w:rsidRDefault="009245AC" w:rsidP="00216E7D">
      <w:pPr>
        <w:overflowPunct w:val="0"/>
        <w:autoSpaceDE w:val="0"/>
        <w:autoSpaceDN w:val="0"/>
        <w:adjustRightInd w:val="0"/>
        <w:spacing w:after="120" w:line="200" w:lineRule="exact"/>
        <w:ind w:firstLine="426"/>
        <w:jc w:val="left"/>
        <w:textAlignment w:val="baseline"/>
        <w:rPr>
          <w:rFonts w:asciiTheme="minorHAnsi" w:hAnsiTheme="minorHAnsi" w:cstheme="minorHAnsi"/>
          <w:szCs w:val="18"/>
        </w:rPr>
      </w:pPr>
      <w:r>
        <w:rPr>
          <w:rFonts w:asciiTheme="minorHAnsi" w:hAnsiTheme="minorHAnsi"/>
          <w:b/>
        </w:rPr>
        <w:t>Annex A02</w:t>
      </w:r>
      <w:r>
        <w:rPr>
          <w:rFonts w:asciiTheme="minorHAnsi" w:hAnsiTheme="minorHAnsi"/>
          <w:b/>
        </w:rPr>
        <w:tab/>
      </w:r>
      <w:r>
        <w:rPr>
          <w:rFonts w:asciiTheme="minorHAnsi" w:hAnsiTheme="minorHAnsi"/>
          <w:b/>
        </w:rPr>
        <w:tab/>
      </w:r>
      <w:r>
        <w:rPr>
          <w:rFonts w:asciiTheme="minorHAnsi" w:hAnsiTheme="minorHAnsi"/>
        </w:rPr>
        <w:t>Format for Reference Projects</w:t>
      </w:r>
    </w:p>
    <w:p w14:paraId="3882F6BF" w14:textId="3A4835D8" w:rsidR="0012149A" w:rsidRDefault="009245AC" w:rsidP="00216E7D">
      <w:pPr>
        <w:overflowPunct w:val="0"/>
        <w:autoSpaceDE w:val="0"/>
        <w:autoSpaceDN w:val="0"/>
        <w:adjustRightInd w:val="0"/>
        <w:spacing w:after="120" w:line="200" w:lineRule="exact"/>
        <w:ind w:firstLine="426"/>
        <w:jc w:val="left"/>
        <w:textAlignment w:val="baseline"/>
        <w:rPr>
          <w:rFonts w:asciiTheme="minorHAnsi" w:hAnsiTheme="minorHAnsi" w:cstheme="minorHAnsi"/>
          <w:szCs w:val="18"/>
        </w:rPr>
      </w:pPr>
      <w:r>
        <w:rPr>
          <w:rFonts w:asciiTheme="minorHAnsi" w:hAnsiTheme="minorHAnsi"/>
          <w:b/>
        </w:rPr>
        <w:t>Annex A03</w:t>
      </w:r>
      <w:r>
        <w:rPr>
          <w:rFonts w:asciiTheme="minorHAnsi" w:hAnsiTheme="minorHAnsi"/>
          <w:b/>
        </w:rPr>
        <w:tab/>
      </w:r>
      <w:r>
        <w:rPr>
          <w:rFonts w:asciiTheme="minorHAnsi" w:hAnsiTheme="minorHAnsi"/>
          <w:b/>
        </w:rPr>
        <w:tab/>
      </w:r>
      <w:r>
        <w:rPr>
          <w:rFonts w:asciiTheme="minorHAnsi" w:hAnsiTheme="minorHAnsi"/>
        </w:rPr>
        <w:t>Format</w:t>
      </w:r>
      <w:r>
        <w:rPr>
          <w:rFonts w:asciiTheme="minorHAnsi" w:hAnsiTheme="minorHAnsi"/>
          <w:b/>
        </w:rPr>
        <w:t xml:space="preserve"> </w:t>
      </w:r>
      <w:r>
        <w:rPr>
          <w:rFonts w:asciiTheme="minorHAnsi" w:hAnsiTheme="minorHAnsi"/>
        </w:rPr>
        <w:t>for Price Sheet</w:t>
      </w:r>
    </w:p>
    <w:p w14:paraId="5CB9DDE0" w14:textId="0EE6ACE5" w:rsidR="00BC339C" w:rsidRDefault="009245AC" w:rsidP="00216E7D">
      <w:pPr>
        <w:overflowPunct w:val="0"/>
        <w:autoSpaceDE w:val="0"/>
        <w:autoSpaceDN w:val="0"/>
        <w:adjustRightInd w:val="0"/>
        <w:spacing w:after="120" w:line="200" w:lineRule="exact"/>
        <w:ind w:firstLine="426"/>
        <w:jc w:val="left"/>
        <w:textAlignment w:val="baseline"/>
        <w:rPr>
          <w:rFonts w:asciiTheme="minorHAnsi" w:hAnsiTheme="minorHAnsi"/>
        </w:rPr>
      </w:pPr>
      <w:bookmarkStart w:id="162" w:name="_Hlk484158372"/>
      <w:r w:rsidRPr="70D1A2C8">
        <w:rPr>
          <w:rFonts w:asciiTheme="minorHAnsi" w:hAnsiTheme="minorHAnsi"/>
          <w:b/>
          <w:bCs/>
        </w:rPr>
        <w:t>Annex A04</w:t>
      </w:r>
      <w:r>
        <w:tab/>
      </w:r>
      <w:r>
        <w:tab/>
      </w:r>
      <w:r w:rsidR="00690709" w:rsidRPr="70D1A2C8">
        <w:rPr>
          <w:rFonts w:asciiTheme="minorHAnsi" w:hAnsiTheme="minorHAnsi"/>
        </w:rPr>
        <w:t>Prog</w:t>
      </w:r>
      <w:r w:rsidR="00016104" w:rsidRPr="70D1A2C8">
        <w:rPr>
          <w:rFonts w:asciiTheme="minorHAnsi" w:hAnsiTheme="minorHAnsi"/>
        </w:rPr>
        <w:t>ram of Requirements</w:t>
      </w:r>
      <w:r w:rsidR="003A36F7">
        <w:rPr>
          <w:rFonts w:asciiTheme="minorHAnsi" w:hAnsiTheme="minorHAnsi"/>
        </w:rPr>
        <w:t xml:space="preserve"> </w:t>
      </w:r>
      <w:r w:rsidR="00963BC2">
        <w:rPr>
          <w:rFonts w:asciiTheme="minorHAnsi" w:hAnsiTheme="minorHAnsi"/>
        </w:rPr>
        <w:t xml:space="preserve">and </w:t>
      </w:r>
      <w:r w:rsidR="003A36F7">
        <w:rPr>
          <w:rFonts w:asciiTheme="minorHAnsi" w:hAnsiTheme="minorHAnsi"/>
        </w:rPr>
        <w:t>informative q</w:t>
      </w:r>
      <w:r w:rsidR="00963BC2">
        <w:rPr>
          <w:rFonts w:asciiTheme="minorHAnsi" w:hAnsiTheme="minorHAnsi"/>
        </w:rPr>
        <w:t>uestions</w:t>
      </w:r>
    </w:p>
    <w:p w14:paraId="0BE27BE7" w14:textId="6EC62FBE" w:rsidR="0009441E" w:rsidRPr="00BC339C" w:rsidRDefault="0009441E" w:rsidP="00216E7D">
      <w:pPr>
        <w:overflowPunct w:val="0"/>
        <w:autoSpaceDE w:val="0"/>
        <w:autoSpaceDN w:val="0"/>
        <w:adjustRightInd w:val="0"/>
        <w:spacing w:after="120" w:line="200" w:lineRule="exact"/>
        <w:ind w:firstLine="426"/>
        <w:jc w:val="left"/>
        <w:textAlignment w:val="baseline"/>
        <w:rPr>
          <w:rFonts w:asciiTheme="minorHAnsi" w:hAnsiTheme="minorHAnsi" w:cstheme="minorHAnsi"/>
          <w:b/>
          <w:szCs w:val="18"/>
        </w:rPr>
      </w:pPr>
      <w:r w:rsidRPr="0009441E">
        <w:rPr>
          <w:rFonts w:asciiTheme="minorHAnsi" w:hAnsiTheme="minorHAnsi"/>
          <w:b/>
          <w:bCs/>
        </w:rPr>
        <w:t>Annex A05</w:t>
      </w:r>
      <w:r>
        <w:rPr>
          <w:rFonts w:asciiTheme="minorHAnsi" w:hAnsiTheme="minorHAnsi"/>
        </w:rPr>
        <w:tab/>
      </w:r>
      <w:r>
        <w:rPr>
          <w:rFonts w:asciiTheme="minorHAnsi" w:hAnsiTheme="minorHAnsi"/>
        </w:rPr>
        <w:tab/>
      </w:r>
      <w:r w:rsidR="00255BAE">
        <w:rPr>
          <w:rFonts w:asciiTheme="minorHAnsi" w:hAnsiTheme="minorHAnsi"/>
        </w:rPr>
        <w:t xml:space="preserve">Draft </w:t>
      </w:r>
      <w:r>
        <w:rPr>
          <w:rFonts w:asciiTheme="minorHAnsi" w:hAnsiTheme="minorHAnsi"/>
        </w:rPr>
        <w:t>Maintenance / Services Contract</w:t>
      </w:r>
    </w:p>
    <w:bookmarkEnd w:id="160"/>
    <w:bookmarkEnd w:id="162"/>
    <w:p w14:paraId="37A7D399" w14:textId="15C679B6" w:rsidR="0012149A" w:rsidRPr="00760127" w:rsidRDefault="0012149A" w:rsidP="00216E7D">
      <w:pPr>
        <w:overflowPunct w:val="0"/>
        <w:autoSpaceDE w:val="0"/>
        <w:autoSpaceDN w:val="0"/>
        <w:adjustRightInd w:val="0"/>
        <w:spacing w:after="120" w:line="200" w:lineRule="exact"/>
        <w:ind w:firstLine="284"/>
        <w:jc w:val="left"/>
        <w:textAlignment w:val="baseline"/>
        <w:rPr>
          <w:rFonts w:asciiTheme="minorHAnsi" w:hAnsiTheme="minorHAnsi" w:cstheme="minorHAnsi"/>
          <w:szCs w:val="18"/>
        </w:rPr>
      </w:pPr>
    </w:p>
    <w:p w14:paraId="3C6D73E4" w14:textId="60C1DE8C" w:rsidR="0012149A" w:rsidRPr="00DC0E21" w:rsidRDefault="0012149A" w:rsidP="004C2997">
      <w:pPr>
        <w:widowControl w:val="0"/>
        <w:numPr>
          <w:ilvl w:val="0"/>
          <w:numId w:val="12"/>
        </w:numPr>
        <w:spacing w:line="200" w:lineRule="exact"/>
        <w:ind w:left="0" w:firstLine="0"/>
        <w:contextualSpacing/>
        <w:jc w:val="left"/>
        <w:rPr>
          <w:rFonts w:asciiTheme="minorHAnsi" w:hAnsiTheme="minorHAnsi" w:cstheme="minorHAnsi"/>
          <w:b/>
          <w:szCs w:val="18"/>
        </w:rPr>
      </w:pPr>
      <w:r>
        <w:rPr>
          <w:rFonts w:asciiTheme="minorHAnsi" w:hAnsiTheme="minorHAnsi"/>
          <w:b/>
        </w:rPr>
        <w:t>Submission of supporting documents:</w:t>
      </w:r>
    </w:p>
    <w:p w14:paraId="4E03CD77" w14:textId="77777777" w:rsidR="0012149A" w:rsidRPr="00760127" w:rsidRDefault="0012149A" w:rsidP="00216E7D">
      <w:pPr>
        <w:overflowPunct w:val="0"/>
        <w:autoSpaceDE w:val="0"/>
        <w:autoSpaceDN w:val="0"/>
        <w:adjustRightInd w:val="0"/>
        <w:spacing w:line="200" w:lineRule="exact"/>
        <w:jc w:val="left"/>
        <w:textAlignment w:val="baseline"/>
        <w:rPr>
          <w:rFonts w:asciiTheme="minorHAnsi" w:hAnsiTheme="minorHAnsi" w:cstheme="minorHAnsi"/>
          <w:b/>
          <w:szCs w:val="18"/>
        </w:rPr>
      </w:pPr>
    </w:p>
    <w:p w14:paraId="1486FC1A" w14:textId="472EBC3A" w:rsidR="0012149A" w:rsidRDefault="009245AC" w:rsidP="004C7FE5">
      <w:pPr>
        <w:overflowPunct w:val="0"/>
        <w:autoSpaceDE w:val="0"/>
        <w:autoSpaceDN w:val="0"/>
        <w:adjustRightInd w:val="0"/>
        <w:spacing w:after="120" w:line="200" w:lineRule="exact"/>
        <w:ind w:left="1589" w:hanging="1192"/>
        <w:jc w:val="left"/>
        <w:textAlignment w:val="baseline"/>
        <w:rPr>
          <w:rFonts w:asciiTheme="minorHAnsi" w:hAnsiTheme="minorHAnsi" w:cstheme="minorHAnsi"/>
          <w:szCs w:val="18"/>
        </w:rPr>
      </w:pPr>
      <w:bookmarkStart w:id="163" w:name="_Hlk140064407"/>
      <w:bookmarkStart w:id="164" w:name="_Hlk60671613"/>
      <w:r>
        <w:rPr>
          <w:rFonts w:asciiTheme="minorHAnsi" w:hAnsiTheme="minorHAnsi"/>
          <w:b/>
        </w:rPr>
        <w:t xml:space="preserve">Annex </w:t>
      </w:r>
      <w:r w:rsidR="00DC2D24">
        <w:rPr>
          <w:rFonts w:asciiTheme="minorHAnsi" w:hAnsiTheme="minorHAnsi"/>
          <w:b/>
        </w:rPr>
        <w:t>B01</w:t>
      </w:r>
      <w:r>
        <w:rPr>
          <w:rFonts w:asciiTheme="minorHAnsi" w:hAnsiTheme="minorHAnsi"/>
          <w:b/>
        </w:rPr>
        <w:tab/>
      </w:r>
      <w:r>
        <w:rPr>
          <w:rFonts w:asciiTheme="minorHAnsi" w:hAnsiTheme="minorHAnsi"/>
          <w:b/>
        </w:rPr>
        <w:tab/>
      </w:r>
      <w:r>
        <w:rPr>
          <w:rFonts w:asciiTheme="minorHAnsi" w:hAnsiTheme="minorHAnsi"/>
        </w:rPr>
        <w:t>Format for Declaration as to Reliance on Financial and Economic Standing of Third Party or Parties</w:t>
      </w:r>
    </w:p>
    <w:p w14:paraId="308486C5" w14:textId="22ED256E" w:rsidR="0012149A" w:rsidRDefault="009245AC" w:rsidP="004C7FE5">
      <w:pPr>
        <w:overflowPunct w:val="0"/>
        <w:autoSpaceDE w:val="0"/>
        <w:autoSpaceDN w:val="0"/>
        <w:adjustRightInd w:val="0"/>
        <w:spacing w:after="120" w:line="200" w:lineRule="exact"/>
        <w:ind w:left="1589" w:hanging="1192"/>
        <w:jc w:val="left"/>
        <w:textAlignment w:val="baseline"/>
        <w:rPr>
          <w:rFonts w:asciiTheme="minorHAnsi" w:hAnsiTheme="minorHAnsi" w:cstheme="minorHAnsi"/>
          <w:szCs w:val="18"/>
        </w:rPr>
      </w:pPr>
      <w:r>
        <w:rPr>
          <w:rFonts w:asciiTheme="minorHAnsi" w:hAnsiTheme="minorHAnsi"/>
          <w:b/>
        </w:rPr>
        <w:t xml:space="preserve">Annex </w:t>
      </w:r>
      <w:r w:rsidR="00DC2D24">
        <w:rPr>
          <w:rFonts w:asciiTheme="minorHAnsi" w:hAnsiTheme="minorHAnsi"/>
          <w:b/>
        </w:rPr>
        <w:t>B02</w:t>
      </w:r>
      <w:r>
        <w:rPr>
          <w:rFonts w:asciiTheme="minorHAnsi" w:hAnsiTheme="minorHAnsi"/>
        </w:rPr>
        <w:tab/>
      </w:r>
      <w:r>
        <w:rPr>
          <w:rFonts w:asciiTheme="minorHAnsi" w:hAnsiTheme="minorHAnsi"/>
        </w:rPr>
        <w:tab/>
        <w:t>Format for Declaration as to Reliance on Technical and Professional Competence of Third Party or Parties</w:t>
      </w:r>
    </w:p>
    <w:p w14:paraId="52ED1068" w14:textId="05004DE1" w:rsidR="002B35A2" w:rsidRDefault="009245AC" w:rsidP="004C7FE5">
      <w:pPr>
        <w:overflowPunct w:val="0"/>
        <w:autoSpaceDE w:val="0"/>
        <w:autoSpaceDN w:val="0"/>
        <w:adjustRightInd w:val="0"/>
        <w:spacing w:after="120" w:line="200" w:lineRule="exact"/>
        <w:ind w:left="1589" w:hanging="1192"/>
        <w:jc w:val="left"/>
        <w:textAlignment w:val="baseline"/>
        <w:rPr>
          <w:rFonts w:asciiTheme="minorHAnsi" w:hAnsiTheme="minorHAnsi" w:cstheme="minorHAnsi"/>
          <w:szCs w:val="18"/>
        </w:rPr>
      </w:pPr>
      <w:r>
        <w:rPr>
          <w:rFonts w:asciiTheme="minorHAnsi" w:hAnsiTheme="minorHAnsi"/>
          <w:b/>
        </w:rPr>
        <w:t xml:space="preserve">Annex </w:t>
      </w:r>
      <w:r w:rsidR="00DC2D24">
        <w:rPr>
          <w:rFonts w:asciiTheme="minorHAnsi" w:hAnsiTheme="minorHAnsi"/>
          <w:b/>
        </w:rPr>
        <w:t>B03</w:t>
      </w:r>
      <w:r>
        <w:rPr>
          <w:rFonts w:asciiTheme="minorHAnsi" w:hAnsiTheme="minorHAnsi"/>
        </w:rPr>
        <w:tab/>
      </w:r>
      <w:r>
        <w:rPr>
          <w:rFonts w:asciiTheme="minorHAnsi" w:hAnsiTheme="minorHAnsi"/>
        </w:rPr>
        <w:tab/>
        <w:t xml:space="preserve">Format for Statement of Policy/Declaration as to Insurance </w:t>
      </w:r>
    </w:p>
    <w:bookmarkEnd w:id="163"/>
    <w:bookmarkEnd w:id="164"/>
    <w:p w14:paraId="442E4565" w14:textId="77777777" w:rsidR="003734C3" w:rsidRPr="0083637F" w:rsidRDefault="003734C3" w:rsidP="00216E7D">
      <w:pPr>
        <w:overflowPunct w:val="0"/>
        <w:autoSpaceDE w:val="0"/>
        <w:autoSpaceDN w:val="0"/>
        <w:adjustRightInd w:val="0"/>
        <w:spacing w:after="120" w:line="200" w:lineRule="exact"/>
        <w:ind w:firstLine="397"/>
        <w:jc w:val="left"/>
        <w:textAlignment w:val="baseline"/>
        <w:rPr>
          <w:rFonts w:asciiTheme="minorHAnsi" w:hAnsiTheme="minorHAnsi" w:cstheme="minorHAnsi"/>
          <w:szCs w:val="18"/>
        </w:rPr>
      </w:pPr>
    </w:p>
    <w:p w14:paraId="06B37862" w14:textId="77777777" w:rsidR="0012149A" w:rsidRPr="0083637F" w:rsidRDefault="0012149A" w:rsidP="004C2997">
      <w:pPr>
        <w:widowControl w:val="0"/>
        <w:numPr>
          <w:ilvl w:val="0"/>
          <w:numId w:val="12"/>
        </w:numPr>
        <w:spacing w:line="200" w:lineRule="exact"/>
        <w:ind w:left="0" w:firstLine="0"/>
        <w:contextualSpacing/>
        <w:jc w:val="left"/>
        <w:rPr>
          <w:rFonts w:asciiTheme="minorHAnsi" w:hAnsiTheme="minorHAnsi" w:cstheme="minorHAnsi"/>
          <w:b/>
          <w:szCs w:val="18"/>
        </w:rPr>
      </w:pPr>
      <w:r>
        <w:rPr>
          <w:rFonts w:asciiTheme="minorHAnsi" w:hAnsiTheme="minorHAnsi"/>
          <w:b/>
        </w:rPr>
        <w:t>Additional information:</w:t>
      </w:r>
    </w:p>
    <w:p w14:paraId="2E1E0EDC" w14:textId="77777777" w:rsidR="0012149A" w:rsidRPr="0083637F" w:rsidRDefault="0012149A" w:rsidP="00216E7D">
      <w:pPr>
        <w:overflowPunct w:val="0"/>
        <w:autoSpaceDE w:val="0"/>
        <w:autoSpaceDN w:val="0"/>
        <w:adjustRightInd w:val="0"/>
        <w:spacing w:line="200" w:lineRule="exact"/>
        <w:jc w:val="left"/>
        <w:textAlignment w:val="baseline"/>
        <w:rPr>
          <w:rFonts w:asciiTheme="minorHAnsi" w:hAnsiTheme="minorHAnsi" w:cstheme="minorHAnsi"/>
          <w:szCs w:val="18"/>
        </w:rPr>
      </w:pPr>
    </w:p>
    <w:p w14:paraId="522CDDCB" w14:textId="5DC3CB36" w:rsidR="0012149A" w:rsidRDefault="009245AC" w:rsidP="00216E7D">
      <w:pPr>
        <w:overflowPunct w:val="0"/>
        <w:autoSpaceDE w:val="0"/>
        <w:autoSpaceDN w:val="0"/>
        <w:adjustRightInd w:val="0"/>
        <w:spacing w:after="120" w:line="200" w:lineRule="exact"/>
        <w:ind w:firstLine="397"/>
        <w:jc w:val="left"/>
        <w:textAlignment w:val="baseline"/>
        <w:rPr>
          <w:rFonts w:asciiTheme="minorHAnsi" w:hAnsiTheme="minorHAnsi" w:cstheme="minorHAnsi"/>
          <w:szCs w:val="18"/>
        </w:rPr>
      </w:pPr>
      <w:bookmarkStart w:id="165" w:name="_Hlk60671723"/>
      <w:r>
        <w:rPr>
          <w:rFonts w:asciiTheme="minorHAnsi" w:hAnsiTheme="minorHAnsi"/>
          <w:b/>
        </w:rPr>
        <w:t>Annex C01</w:t>
      </w:r>
      <w:r>
        <w:rPr>
          <w:rFonts w:asciiTheme="minorHAnsi" w:hAnsiTheme="minorHAnsi"/>
          <w:b/>
        </w:rPr>
        <w:tab/>
      </w:r>
      <w:r>
        <w:rPr>
          <w:rFonts w:asciiTheme="minorHAnsi" w:hAnsiTheme="minorHAnsi"/>
          <w:b/>
        </w:rPr>
        <w:tab/>
      </w:r>
      <w:r>
        <w:rPr>
          <w:rFonts w:asciiTheme="minorHAnsi" w:hAnsiTheme="minorHAnsi"/>
        </w:rPr>
        <w:t>Standard Template for Tenderer Questions</w:t>
      </w:r>
    </w:p>
    <w:p w14:paraId="10EF0646" w14:textId="3DD8A948" w:rsidR="00703FE2" w:rsidRPr="00703FE2" w:rsidRDefault="009245AC" w:rsidP="00216E7D">
      <w:pPr>
        <w:overflowPunct w:val="0"/>
        <w:autoSpaceDE w:val="0"/>
        <w:autoSpaceDN w:val="0"/>
        <w:adjustRightInd w:val="0"/>
        <w:spacing w:after="120" w:line="200" w:lineRule="exact"/>
        <w:ind w:firstLine="397"/>
        <w:jc w:val="left"/>
        <w:textAlignment w:val="baseline"/>
        <w:rPr>
          <w:rFonts w:asciiTheme="minorHAnsi" w:hAnsiTheme="minorHAnsi" w:cstheme="minorHAnsi"/>
          <w:b/>
          <w:szCs w:val="18"/>
        </w:rPr>
      </w:pPr>
      <w:r>
        <w:rPr>
          <w:rFonts w:asciiTheme="minorHAnsi" w:hAnsiTheme="minorHAnsi"/>
          <w:b/>
        </w:rPr>
        <w:t>Annex C02</w:t>
      </w:r>
      <w:r>
        <w:rPr>
          <w:rFonts w:asciiTheme="minorHAnsi" w:hAnsiTheme="minorHAnsi"/>
        </w:rPr>
        <w:tab/>
      </w:r>
      <w:r>
        <w:rPr>
          <w:rFonts w:asciiTheme="minorHAnsi" w:hAnsiTheme="minorHAnsi"/>
        </w:rPr>
        <w:tab/>
        <w:t>Draft Contract</w:t>
      </w:r>
    </w:p>
    <w:p w14:paraId="4586DA4E" w14:textId="2FCA9D53" w:rsidR="00703FE2" w:rsidRPr="0083637F" w:rsidRDefault="009245AC" w:rsidP="00216E7D">
      <w:pPr>
        <w:overflowPunct w:val="0"/>
        <w:autoSpaceDE w:val="0"/>
        <w:autoSpaceDN w:val="0"/>
        <w:adjustRightInd w:val="0"/>
        <w:spacing w:after="120" w:line="200" w:lineRule="exact"/>
        <w:ind w:firstLine="397"/>
        <w:jc w:val="left"/>
        <w:textAlignment w:val="baseline"/>
        <w:rPr>
          <w:rFonts w:asciiTheme="minorHAnsi" w:hAnsiTheme="minorHAnsi" w:cstheme="minorBidi"/>
          <w:b/>
          <w:i/>
          <w:sz w:val="16"/>
          <w:szCs w:val="16"/>
        </w:rPr>
      </w:pPr>
      <w:r>
        <w:rPr>
          <w:rFonts w:asciiTheme="minorHAnsi" w:hAnsiTheme="minorHAnsi"/>
          <w:b/>
        </w:rPr>
        <w:t>Annex C03</w:t>
      </w:r>
      <w:r>
        <w:tab/>
      </w:r>
      <w:r>
        <w:tab/>
      </w:r>
      <w:r w:rsidR="00355C42">
        <w:rPr>
          <w:rFonts w:asciiTheme="minorHAnsi" w:hAnsiTheme="minorHAnsi"/>
        </w:rPr>
        <w:t>Purchasing Conditions for Goods</w:t>
      </w:r>
      <w:r w:rsidR="006A21B2">
        <w:rPr>
          <w:rFonts w:asciiTheme="minorHAnsi" w:hAnsiTheme="minorHAnsi"/>
        </w:rPr>
        <w:t xml:space="preserve"> TNO </w:t>
      </w:r>
      <w:r w:rsidR="00355C42">
        <w:rPr>
          <w:rFonts w:asciiTheme="minorHAnsi" w:hAnsiTheme="minorHAnsi"/>
        </w:rPr>
        <w:t>December 2025</w:t>
      </w:r>
      <w:r>
        <w:rPr>
          <w:rFonts w:asciiTheme="minorHAnsi" w:hAnsiTheme="minorHAnsi"/>
        </w:rPr>
        <w:t>.</w:t>
      </w:r>
    </w:p>
    <w:bookmarkEnd w:id="165"/>
    <w:p w14:paraId="797861ED" w14:textId="36CDEB30" w:rsidR="00DC2B49" w:rsidRDefault="002B732F" w:rsidP="425EBCEB">
      <w:pPr>
        <w:overflowPunct w:val="0"/>
        <w:autoSpaceDE w:val="0"/>
        <w:autoSpaceDN w:val="0"/>
        <w:adjustRightInd w:val="0"/>
        <w:spacing w:after="120" w:line="200" w:lineRule="exact"/>
        <w:ind w:firstLine="397"/>
        <w:jc w:val="left"/>
        <w:textAlignment w:val="baseline"/>
        <w:rPr>
          <w:rFonts w:asciiTheme="minorHAnsi" w:hAnsiTheme="minorHAnsi"/>
        </w:rPr>
      </w:pPr>
      <w:r w:rsidRPr="001C6786">
        <w:rPr>
          <w:rFonts w:asciiTheme="minorHAnsi" w:hAnsiTheme="minorHAnsi"/>
          <w:b/>
          <w:bCs/>
        </w:rPr>
        <w:t>Annex C</w:t>
      </w:r>
      <w:r w:rsidR="00377DC1" w:rsidRPr="001C6786">
        <w:rPr>
          <w:rFonts w:asciiTheme="minorHAnsi" w:hAnsiTheme="minorHAnsi"/>
          <w:b/>
          <w:bCs/>
        </w:rPr>
        <w:t>0</w:t>
      </w:r>
      <w:r w:rsidR="00DB046C">
        <w:rPr>
          <w:rFonts w:asciiTheme="minorHAnsi" w:hAnsiTheme="minorHAnsi"/>
          <w:b/>
          <w:bCs/>
        </w:rPr>
        <w:t>4</w:t>
      </w:r>
      <w:r w:rsidR="00377DC1">
        <w:rPr>
          <w:rFonts w:asciiTheme="minorHAnsi" w:hAnsiTheme="minorHAnsi"/>
        </w:rPr>
        <w:tab/>
      </w:r>
      <w:r w:rsidR="00377DC1">
        <w:rPr>
          <w:rFonts w:asciiTheme="minorHAnsi" w:hAnsiTheme="minorHAnsi"/>
        </w:rPr>
        <w:tab/>
      </w:r>
      <w:r w:rsidR="34D9AE75" w:rsidRPr="2456FEC4">
        <w:rPr>
          <w:rFonts w:asciiTheme="minorHAnsi" w:hAnsiTheme="minorHAnsi"/>
        </w:rPr>
        <w:t xml:space="preserve">TNO </w:t>
      </w:r>
      <w:r w:rsidR="6DE07FE6" w:rsidRPr="5635C97A">
        <w:rPr>
          <w:rFonts w:asciiTheme="minorHAnsi" w:hAnsiTheme="minorHAnsi"/>
        </w:rPr>
        <w:t>Definition</w:t>
      </w:r>
      <w:r w:rsidR="34D9AE75" w:rsidRPr="2456FEC4">
        <w:rPr>
          <w:rFonts w:asciiTheme="minorHAnsi" w:hAnsiTheme="minorHAnsi"/>
        </w:rPr>
        <w:t xml:space="preserve"> of maintenance and services</w:t>
      </w:r>
    </w:p>
    <w:p w14:paraId="1654B717" w14:textId="4067D52C" w:rsidR="004D114C" w:rsidRDefault="004D114C" w:rsidP="004D114C">
      <w:pPr>
        <w:overflowPunct w:val="0"/>
        <w:autoSpaceDE w:val="0"/>
        <w:autoSpaceDN w:val="0"/>
        <w:adjustRightInd w:val="0"/>
        <w:spacing w:after="120" w:line="200" w:lineRule="exact"/>
        <w:ind w:firstLine="397"/>
        <w:jc w:val="left"/>
        <w:textAlignment w:val="baseline"/>
        <w:rPr>
          <w:rFonts w:asciiTheme="minorHAnsi" w:hAnsiTheme="minorHAnsi"/>
        </w:rPr>
      </w:pPr>
      <w:r w:rsidRPr="001C6786">
        <w:rPr>
          <w:rFonts w:asciiTheme="minorHAnsi" w:hAnsiTheme="minorHAnsi"/>
          <w:b/>
          <w:bCs/>
        </w:rPr>
        <w:t>Annex C0</w:t>
      </w:r>
      <w:r>
        <w:rPr>
          <w:rFonts w:asciiTheme="minorHAnsi" w:hAnsiTheme="minorHAnsi"/>
          <w:b/>
          <w:bCs/>
        </w:rPr>
        <w:t>5</w:t>
      </w:r>
      <w:r>
        <w:rPr>
          <w:rFonts w:asciiTheme="minorHAnsi" w:hAnsiTheme="minorHAnsi"/>
        </w:rPr>
        <w:tab/>
      </w:r>
      <w:r>
        <w:rPr>
          <w:rFonts w:asciiTheme="minorHAnsi" w:hAnsiTheme="minorHAnsi"/>
        </w:rPr>
        <w:tab/>
        <w:t>Summary of Market Consultation</w:t>
      </w:r>
    </w:p>
    <w:p w14:paraId="7F37539C" w14:textId="77777777" w:rsidR="00DA44B4" w:rsidRDefault="00DA44B4" w:rsidP="00216E7D">
      <w:pPr>
        <w:spacing w:line="200" w:lineRule="exact"/>
        <w:jc w:val="left"/>
        <w:rPr>
          <w:rFonts w:asciiTheme="minorHAnsi" w:hAnsiTheme="minorHAnsi"/>
          <w:i/>
        </w:rPr>
      </w:pPr>
    </w:p>
    <w:p w14:paraId="71BD0401" w14:textId="684D7967" w:rsidR="00505FF3" w:rsidRPr="0083637F" w:rsidRDefault="00505FF3" w:rsidP="00216E7D">
      <w:pPr>
        <w:spacing w:line="200" w:lineRule="exact"/>
        <w:jc w:val="left"/>
        <w:rPr>
          <w:rFonts w:asciiTheme="minorHAnsi" w:hAnsiTheme="minorHAnsi" w:cstheme="minorHAnsi"/>
          <w:i/>
          <w:szCs w:val="18"/>
        </w:rPr>
      </w:pPr>
      <w:r>
        <w:rPr>
          <w:rFonts w:asciiTheme="minorHAnsi" w:hAnsiTheme="minorHAnsi"/>
          <w:i/>
        </w:rPr>
        <w:t>Additional note on Section 2.2.2 Formats</w:t>
      </w:r>
    </w:p>
    <w:p w14:paraId="2681278A" w14:textId="47FD70C1" w:rsidR="00505FF3" w:rsidRPr="0083637F" w:rsidRDefault="00505FF3" w:rsidP="00216E7D">
      <w:pPr>
        <w:spacing w:line="200" w:lineRule="exact"/>
        <w:jc w:val="left"/>
        <w:rPr>
          <w:rFonts w:asciiTheme="minorHAnsi" w:hAnsiTheme="minorHAnsi" w:cstheme="minorBidi"/>
        </w:rPr>
      </w:pPr>
      <w:r>
        <w:rPr>
          <w:rFonts w:asciiTheme="minorHAnsi" w:hAnsiTheme="minorHAnsi"/>
        </w:rPr>
        <w:t>Some of these Annexes are accessible in "editable" MS Excel or MS Word versions. This is with the aim of simplifying the preparation of a Tender by the Tenderer and therefore also forms the basis for the assessment procedure as described in Section 3.</w:t>
      </w:r>
      <w:r w:rsidR="7C407E48" w:rsidRPr="211C67C4">
        <w:rPr>
          <w:rFonts w:asciiTheme="minorHAnsi" w:hAnsiTheme="minorHAnsi"/>
        </w:rPr>
        <w:t xml:space="preserve"> </w:t>
      </w:r>
      <w:r>
        <w:rPr>
          <w:rFonts w:asciiTheme="minorHAnsi" w:hAnsiTheme="minorHAnsi"/>
        </w:rPr>
        <w:t>Some documents may be, partially, secured to prevent inadvertent and unintentional changes being made to the documents and texts (including format texts).</w:t>
      </w:r>
      <w:r w:rsidR="4767577B" w:rsidRPr="146FAF2E">
        <w:rPr>
          <w:rFonts w:asciiTheme="minorHAnsi" w:hAnsiTheme="minorHAnsi"/>
        </w:rPr>
        <w:t xml:space="preserve"> </w:t>
      </w:r>
      <w:r w:rsidR="0066438B">
        <w:rPr>
          <w:rFonts w:asciiTheme="minorHAnsi" w:hAnsiTheme="minorHAnsi"/>
        </w:rPr>
        <w:t xml:space="preserve"> </w:t>
      </w:r>
      <w:r>
        <w:rPr>
          <w:rFonts w:asciiTheme="minorHAnsi" w:hAnsiTheme="minorHAnsi"/>
        </w:rPr>
        <w:t xml:space="preserve">Changes to the formats are not permitted. The premise for these documents is that the text (including format text) as contained in the Procurement Guide and published on www.TenderNed.nl will </w:t>
      </w:r>
      <w:r w:rsidR="3419A6EE" w:rsidRPr="37749110">
        <w:rPr>
          <w:rFonts w:asciiTheme="minorHAnsi" w:hAnsiTheme="minorHAnsi"/>
        </w:rPr>
        <w:t xml:space="preserve">always </w:t>
      </w:r>
      <w:r>
        <w:rPr>
          <w:rFonts w:asciiTheme="minorHAnsi" w:hAnsiTheme="minorHAnsi"/>
        </w:rPr>
        <w:t>be the authoritative text.</w:t>
      </w:r>
    </w:p>
    <w:p w14:paraId="124799CF" w14:textId="77777777" w:rsidR="00216E7D" w:rsidRPr="0083637F" w:rsidRDefault="00216E7D">
      <w:pPr>
        <w:spacing w:line="200" w:lineRule="exact"/>
        <w:jc w:val="left"/>
        <w:rPr>
          <w:rFonts w:asciiTheme="minorHAnsi" w:hAnsiTheme="minorHAnsi" w:cstheme="minorHAnsi"/>
          <w:szCs w:val="18"/>
        </w:rPr>
      </w:pPr>
    </w:p>
    <w:sectPr w:rsidR="00216E7D" w:rsidRPr="0083637F" w:rsidSect="00737EA5">
      <w:headerReference w:type="default" r:id="rId19"/>
      <w:footerReference w:type="default" r:id="rId20"/>
      <w:headerReference w:type="first" r:id="rId21"/>
      <w:footerReference w:type="first" r:id="rId22"/>
      <w:pgSz w:w="11907" w:h="16840" w:code="9"/>
      <w:pgMar w:top="1560" w:right="1418" w:bottom="1134" w:left="1418" w:header="993" w:footer="408" w:gutter="0"/>
      <w:paperSrc w:first="15" w:other="15"/>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373138" w14:textId="77777777" w:rsidR="00B3088B" w:rsidRDefault="00B3088B">
      <w:r>
        <w:separator/>
      </w:r>
    </w:p>
  </w:endnote>
  <w:endnote w:type="continuationSeparator" w:id="0">
    <w:p w14:paraId="4F39D378" w14:textId="77777777" w:rsidR="00B3088B" w:rsidRDefault="00B3088B">
      <w:r>
        <w:continuationSeparator/>
      </w:r>
    </w:p>
  </w:endnote>
  <w:endnote w:type="continuationNotice" w:id="1">
    <w:p w14:paraId="5BC3387E" w14:textId="77777777" w:rsidR="00B3088B" w:rsidRDefault="00B3088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pto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Bidi"/>
      </w:rPr>
      <w:id w:val="1051571236"/>
      <w:docPartObj>
        <w:docPartGallery w:val="Page Numbers (Bottom of Page)"/>
        <w:docPartUnique/>
      </w:docPartObj>
    </w:sdtPr>
    <w:sdtEndPr/>
    <w:sdtContent>
      <w:p w14:paraId="39030B9F" w14:textId="1D506EA1" w:rsidR="002E5856" w:rsidRPr="00FD40AA" w:rsidRDefault="002E5856">
        <w:pPr>
          <w:pStyle w:val="Footer"/>
          <w:jc w:val="right"/>
          <w:rPr>
            <w:rFonts w:asciiTheme="minorHAnsi" w:hAnsiTheme="minorHAnsi" w:cstheme="minorHAnsi"/>
            <w:szCs w:val="18"/>
          </w:rPr>
        </w:pPr>
        <w:r>
          <w:rPr>
            <w:rFonts w:asciiTheme="minorHAnsi" w:hAnsiTheme="minorHAnsi"/>
          </w:rPr>
          <w:t xml:space="preserve">p. </w:t>
        </w:r>
        <w:r w:rsidRPr="00FD40AA">
          <w:rPr>
            <w:rFonts w:asciiTheme="minorHAnsi" w:hAnsiTheme="minorHAnsi" w:cstheme="minorHAnsi"/>
          </w:rPr>
          <w:fldChar w:fldCharType="begin"/>
        </w:r>
        <w:r w:rsidRPr="00FD40AA">
          <w:rPr>
            <w:rFonts w:asciiTheme="minorHAnsi" w:hAnsiTheme="minorHAnsi" w:cstheme="minorHAnsi"/>
          </w:rPr>
          <w:instrText>PAGE   \* MERGEFORMAT</w:instrText>
        </w:r>
        <w:r w:rsidRPr="00FD40AA">
          <w:rPr>
            <w:rFonts w:asciiTheme="minorHAnsi" w:hAnsiTheme="minorHAnsi" w:cstheme="minorHAnsi"/>
          </w:rPr>
          <w:fldChar w:fldCharType="separate"/>
        </w:r>
        <w:r w:rsidRPr="004E662F">
          <w:rPr>
            <w:rFonts w:asciiTheme="minorHAnsi" w:hAnsiTheme="minorHAnsi" w:cstheme="minorHAnsi"/>
          </w:rPr>
          <w:t>20</w:t>
        </w:r>
        <w:r w:rsidRPr="00FD40AA">
          <w:rPr>
            <w:rFonts w:asciiTheme="minorHAnsi" w:hAnsiTheme="minorHAnsi" w:cstheme="minorHAnsi"/>
          </w:rPr>
          <w:fldChar w:fldCharType="end"/>
        </w:r>
      </w:p>
    </w:sdtContent>
  </w:sdt>
  <w:p w14:paraId="13F8BA1A" w14:textId="77777777" w:rsidR="002E5856" w:rsidRPr="00324555" w:rsidRDefault="002E5856">
    <w:pPr>
      <w:pStyle w:val="Footer"/>
      <w:rPr>
        <w:rFonts w:asciiTheme="minorHAnsi" w:hAnsiTheme="minorHAnsi" w:cstheme="minorHAns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77945"/>
      <w:docPartObj>
        <w:docPartGallery w:val="Page Numbers (Bottom of Page)"/>
        <w:docPartUnique/>
      </w:docPartObj>
    </w:sdtPr>
    <w:sdtEndPr/>
    <w:sdtContent>
      <w:p w14:paraId="400386B1" w14:textId="71A7E7A0" w:rsidR="002E5856" w:rsidRDefault="002E5856">
        <w:pPr>
          <w:pStyle w:val="Footer"/>
          <w:jc w:val="right"/>
        </w:pPr>
        <w:r>
          <w:fldChar w:fldCharType="begin"/>
        </w:r>
        <w:r>
          <w:instrText>PAGE   \* MERGEFORMAT</w:instrText>
        </w:r>
        <w:r>
          <w:fldChar w:fldCharType="separate"/>
        </w:r>
        <w:r w:rsidRPr="004E662F">
          <w:t>1</w:t>
        </w:r>
        <w:r>
          <w:fldChar w:fldCharType="end"/>
        </w:r>
      </w:p>
    </w:sdtContent>
  </w:sdt>
  <w:p w14:paraId="428A6ADD" w14:textId="77777777" w:rsidR="002E5856" w:rsidRDefault="002E58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D3D2C" w14:textId="77777777" w:rsidR="00B3088B" w:rsidRDefault="00B3088B">
      <w:r>
        <w:separator/>
      </w:r>
    </w:p>
  </w:footnote>
  <w:footnote w:type="continuationSeparator" w:id="0">
    <w:p w14:paraId="5D42FFFB" w14:textId="77777777" w:rsidR="00B3088B" w:rsidRDefault="00B3088B">
      <w:r>
        <w:continuationSeparator/>
      </w:r>
    </w:p>
  </w:footnote>
  <w:footnote w:type="continuationNotice" w:id="1">
    <w:p w14:paraId="6A3AD1BD" w14:textId="77777777" w:rsidR="00B3088B" w:rsidRDefault="00B3088B">
      <w:pPr>
        <w:spacing w:line="240" w:lineRule="auto"/>
      </w:pPr>
    </w:p>
  </w:footnote>
  <w:footnote w:id="2">
    <w:p w14:paraId="10100071" w14:textId="77777777" w:rsidR="00F436CA" w:rsidRPr="00925E0B" w:rsidRDefault="00F436CA" w:rsidP="00F436CA">
      <w:pPr>
        <w:pStyle w:val="FootnoteText"/>
        <w:rPr>
          <w:lang w:val="en-US"/>
        </w:rPr>
      </w:pPr>
      <w:r>
        <w:rPr>
          <w:rStyle w:val="FootnoteReference"/>
        </w:rPr>
        <w:footnoteRef/>
      </w:r>
      <w:r>
        <w:t xml:space="preserve"> Specific notes are mentioned in </w:t>
      </w:r>
      <w:r>
        <w:rPr>
          <w:lang w:val="en-US"/>
        </w:rPr>
        <w:t>Section 8 and Annex A04 Requirement R-3000 series.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A9822" w14:textId="77777777" w:rsidR="001F788B" w:rsidRDefault="001F788B" w:rsidP="000237E1">
    <w:pPr>
      <w:pBdr>
        <w:bottom w:val="single" w:sz="4" w:space="1" w:color="auto"/>
      </w:pBdr>
      <w:tabs>
        <w:tab w:val="left" w:pos="7655"/>
      </w:tabs>
      <w:rPr>
        <w:rFonts w:asciiTheme="minorHAnsi" w:hAnsiTheme="minorHAnsi"/>
        <w:b/>
        <w:sz w:val="28"/>
      </w:rPr>
    </w:pPr>
  </w:p>
  <w:p w14:paraId="6BB09815" w14:textId="63B48D88" w:rsidR="002E5856" w:rsidRPr="000237E1" w:rsidRDefault="002E5856" w:rsidP="000237E1">
    <w:pPr>
      <w:pBdr>
        <w:bottom w:val="single" w:sz="4" w:space="1" w:color="auto"/>
      </w:pBdr>
      <w:tabs>
        <w:tab w:val="left" w:pos="7655"/>
      </w:tabs>
      <w:rPr>
        <w:rFonts w:asciiTheme="minorHAnsi" w:hAnsiTheme="minorHAnsi"/>
        <w:sz w:val="16"/>
        <w:szCs w:val="16"/>
      </w:rPr>
    </w:pPr>
    <w:r>
      <w:rPr>
        <w:rFonts w:asciiTheme="minorHAnsi" w:hAnsiTheme="minorHAnsi"/>
        <w:b/>
        <w:noProof/>
        <w:color w:val="FF0000"/>
        <w:sz w:val="24"/>
        <w:szCs w:val="18"/>
      </w:rPr>
      <w:drawing>
        <wp:anchor distT="0" distB="0" distL="114300" distR="114300" simplePos="0" relativeHeight="251658240" behindDoc="0" locked="0" layoutInCell="1" allowOverlap="1" wp14:anchorId="58F6BD76" wp14:editId="09AD0776">
          <wp:simplePos x="0" y="0"/>
          <wp:positionH relativeFrom="column">
            <wp:posOffset>5033645</wp:posOffset>
          </wp:positionH>
          <wp:positionV relativeFrom="paragraph">
            <wp:posOffset>-222250</wp:posOffset>
          </wp:positionV>
          <wp:extent cx="640080" cy="225425"/>
          <wp:effectExtent l="0" t="0" r="7620" b="3175"/>
          <wp:wrapTopAndBottom/>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080" cy="225425"/>
                  </a:xfrm>
                  <a:prstGeom prst="rect">
                    <a:avLst/>
                  </a:prstGeom>
                  <a:noFill/>
                </pic:spPr>
              </pic:pic>
            </a:graphicData>
          </a:graphic>
          <wp14:sizeRelH relativeFrom="page">
            <wp14:pctWidth>0</wp14:pctWidth>
          </wp14:sizeRelH>
          <wp14:sizeRelV relativeFrom="page">
            <wp14:pctHeight>0</wp14:pctHeight>
          </wp14:sizeRelV>
        </wp:anchor>
      </w:drawing>
    </w:r>
    <w:r w:rsidR="00FC3EFB">
      <w:rPr>
        <w:rFonts w:asciiTheme="minorHAnsi" w:hAnsiTheme="minorHAnsi"/>
        <w:sz w:val="20"/>
      </w:rPr>
      <w:t>European open</w:t>
    </w:r>
    <w:r>
      <w:rPr>
        <w:rFonts w:asciiTheme="minorHAnsi" w:hAnsiTheme="minorHAnsi"/>
        <w:sz w:val="20"/>
      </w:rPr>
      <w:t xml:space="preserve"> Tender </w:t>
    </w:r>
    <w:r w:rsidR="00B0203D">
      <w:rPr>
        <w:rFonts w:asciiTheme="minorHAnsi" w:hAnsiTheme="minorHAnsi"/>
        <w:sz w:val="20"/>
      </w:rPr>
      <w:t>–</w:t>
    </w:r>
    <w:r w:rsidR="00E017DE" w:rsidRPr="00E017DE">
      <w:t xml:space="preserve"> </w:t>
    </w:r>
    <w:r w:rsidR="00846FAF">
      <w:t>Metrology SEM+FIB system</w:t>
    </w:r>
    <w:r>
      <w:rPr>
        <w:rFonts w:asciiTheme="minorHAnsi" w:hAnsiTheme="minorHAnsi"/>
        <w:sz w:val="16"/>
      </w:rPr>
      <w:tab/>
    </w:r>
    <w:r w:rsidRPr="4A3D3584">
      <w:rPr>
        <w:rFonts w:asciiTheme="minorHAnsi" w:hAnsiTheme="minorHAnsi"/>
        <w:sz w:val="16"/>
        <w:szCs w:val="16"/>
      </w:rPr>
      <w:t xml:space="preserve">Date </w:t>
    </w:r>
    <w:r w:rsidR="00542E28">
      <w:rPr>
        <w:rFonts w:asciiTheme="minorHAnsi" w:hAnsiTheme="minorHAnsi"/>
        <w:sz w:val="16"/>
        <w:szCs w:val="16"/>
      </w:rPr>
      <w:t>–03-04-</w:t>
    </w:r>
    <w:r w:rsidR="4A3D3584" w:rsidRPr="4A3D3584">
      <w:rPr>
        <w:rFonts w:asciiTheme="minorHAnsi" w:hAnsiTheme="minorHAnsi"/>
        <w:sz w:val="16"/>
        <w:szCs w:val="16"/>
      </w:rPr>
      <w:t>202</w:t>
    </w:r>
    <w:r w:rsidR="00542E28">
      <w:rPr>
        <w:rFonts w:asciiTheme="minorHAnsi" w:hAnsiTheme="minorHAnsi"/>
        <w:sz w:val="16"/>
        <w:szCs w:val="16"/>
      </w:rPr>
      <w:t>6</w:t>
    </w:r>
  </w:p>
  <w:p w14:paraId="70C73E5C" w14:textId="77777777" w:rsidR="002E5856" w:rsidRPr="005E5D47" w:rsidRDefault="002E5856" w:rsidP="000B21C0">
    <w:pPr>
      <w:pStyle w:val="Header"/>
      <w:rPr>
        <w:rFonts w:asciiTheme="minorHAnsi" w:hAnsiTheme="minorHAnsi"/>
        <w:sz w:val="16"/>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C95E6" w14:textId="3009E42D" w:rsidR="002E5856" w:rsidRDefault="002E5856">
    <w:pPr>
      <w:pStyle w:val="Header"/>
    </w:pPr>
    <w:r>
      <w:rPr>
        <w:rFonts w:asciiTheme="minorHAnsi" w:hAnsiTheme="minorHAnsi"/>
        <w:noProof/>
        <w:sz w:val="32"/>
        <w:szCs w:val="18"/>
      </w:rPr>
      <w:drawing>
        <wp:anchor distT="0" distB="0" distL="114300" distR="114300" simplePos="0" relativeHeight="251658241" behindDoc="1" locked="0" layoutInCell="0" allowOverlap="1" wp14:anchorId="068351D1" wp14:editId="056B7D9C">
          <wp:simplePos x="0" y="0"/>
          <wp:positionH relativeFrom="margin">
            <wp:align>right</wp:align>
          </wp:positionH>
          <wp:positionV relativeFrom="page">
            <wp:posOffset>284480</wp:posOffset>
          </wp:positionV>
          <wp:extent cx="2088000" cy="356190"/>
          <wp:effectExtent l="0" t="0" r="0" b="6350"/>
          <wp:wrapNone/>
          <wp:docPr id="11" name="wm_logo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m_logo_01"/>
                  <pic:cNvPicPr/>
                </pic:nvPicPr>
                <pic:blipFill>
                  <a:blip r:embed="rId1">
                    <a:extLst>
                      <a:ext uri="{28A0092B-C50C-407E-A947-70E740481C1C}">
                        <a14:useLocalDpi xmlns:a14="http://schemas.microsoft.com/office/drawing/2010/main" val="0"/>
                      </a:ext>
                    </a:extLst>
                  </a:blip>
                  <a:stretch>
                    <a:fillRect/>
                  </a:stretch>
                </pic:blipFill>
                <pic:spPr>
                  <a:xfrm>
                    <a:off x="0" y="0"/>
                    <a:ext cx="2088000" cy="3561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23A1C"/>
    <w:multiLevelType w:val="hybridMultilevel"/>
    <w:tmpl w:val="F474A7A8"/>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5E95F3E"/>
    <w:multiLevelType w:val="multilevel"/>
    <w:tmpl w:val="0413001F"/>
    <w:styleLink w:val="Stijl2"/>
    <w:lvl w:ilvl="0">
      <w:start w:val="1"/>
      <w:numFmt w:val="decimal"/>
      <w:lvlText w:val="%1."/>
      <w:lvlJc w:val="left"/>
      <w:pPr>
        <w:ind w:left="360" w:hanging="360"/>
      </w:pPr>
      <w:rPr>
        <w:rFonts w:cs="Times New Roman"/>
        <w:b/>
        <w:sz w:val="22"/>
        <w:u w:val="none"/>
      </w:rPr>
    </w:lvl>
    <w:lvl w:ilvl="1">
      <w:start w:val="1"/>
      <w:numFmt w:val="decimal"/>
      <w:lvlText w:val="%1.%2."/>
      <w:lvlJc w:val="left"/>
      <w:pPr>
        <w:ind w:left="792" w:hanging="432"/>
      </w:pPr>
      <w:rPr>
        <w:rFonts w:cs="Times New Roman"/>
        <w:sz w:val="22"/>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15:restartNumberingAfterBreak="0">
    <w:nsid w:val="05FC4EA8"/>
    <w:multiLevelType w:val="multilevel"/>
    <w:tmpl w:val="27984C50"/>
    <w:lvl w:ilvl="0">
      <w:start w:val="1"/>
      <w:numFmt w:val="decimal"/>
      <w:lvlText w:val="%1."/>
      <w:lvlJc w:val="left"/>
      <w:pPr>
        <w:ind w:left="2225" w:hanging="360"/>
      </w:pPr>
    </w:lvl>
    <w:lvl w:ilvl="1">
      <w:start w:val="2"/>
      <w:numFmt w:val="decimal"/>
      <w:lvlText w:val="%1.%2"/>
      <w:lvlJc w:val="left"/>
      <w:pPr>
        <w:ind w:left="2615" w:hanging="750"/>
      </w:pPr>
    </w:lvl>
    <w:lvl w:ilvl="2">
      <w:start w:val="2"/>
      <w:numFmt w:val="decimal"/>
      <w:lvlText w:val="%1.%2.%3"/>
      <w:lvlJc w:val="left"/>
      <w:pPr>
        <w:ind w:left="2615" w:hanging="750"/>
      </w:pPr>
    </w:lvl>
    <w:lvl w:ilvl="3">
      <w:start w:val="1"/>
      <w:numFmt w:val="decimal"/>
      <w:lvlText w:val="%1.%2.%3.%4"/>
      <w:lvlJc w:val="left"/>
      <w:pPr>
        <w:ind w:left="1175" w:hanging="750"/>
      </w:pPr>
    </w:lvl>
    <w:lvl w:ilvl="4">
      <w:start w:val="1"/>
      <w:numFmt w:val="decimal"/>
      <w:lvlText w:val="%1.%2.%3.%4.%5"/>
      <w:lvlJc w:val="left"/>
      <w:pPr>
        <w:ind w:left="2945" w:hanging="1080"/>
      </w:pPr>
    </w:lvl>
    <w:lvl w:ilvl="5">
      <w:start w:val="1"/>
      <w:numFmt w:val="decimal"/>
      <w:lvlText w:val="%1.%2.%3.%4.%5.%6"/>
      <w:lvlJc w:val="left"/>
      <w:pPr>
        <w:ind w:left="2945" w:hanging="1080"/>
      </w:pPr>
    </w:lvl>
    <w:lvl w:ilvl="6">
      <w:start w:val="1"/>
      <w:numFmt w:val="decimal"/>
      <w:lvlText w:val="%1.%2.%3.%4.%5.%6.%7"/>
      <w:lvlJc w:val="left"/>
      <w:pPr>
        <w:ind w:left="3305" w:hanging="1440"/>
      </w:pPr>
    </w:lvl>
    <w:lvl w:ilvl="7">
      <w:start w:val="1"/>
      <w:numFmt w:val="decimal"/>
      <w:lvlText w:val="%1.%2.%3.%4.%5.%6.%7.%8"/>
      <w:lvlJc w:val="left"/>
      <w:pPr>
        <w:ind w:left="3665" w:hanging="1800"/>
      </w:pPr>
    </w:lvl>
    <w:lvl w:ilvl="8">
      <w:start w:val="1"/>
      <w:numFmt w:val="decimal"/>
      <w:lvlText w:val="%1.%2.%3.%4.%5.%6.%7.%8.%9"/>
      <w:lvlJc w:val="left"/>
      <w:pPr>
        <w:ind w:left="3665" w:hanging="1800"/>
      </w:pPr>
    </w:lvl>
  </w:abstractNum>
  <w:abstractNum w:abstractNumId="3" w15:restartNumberingAfterBreak="0">
    <w:nsid w:val="079465FA"/>
    <w:multiLevelType w:val="hybridMultilevel"/>
    <w:tmpl w:val="9A4CC688"/>
    <w:lvl w:ilvl="0" w:tplc="E7C87606">
      <w:start w:val="10"/>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7F61F43"/>
    <w:multiLevelType w:val="hybridMultilevel"/>
    <w:tmpl w:val="A3CC7804"/>
    <w:lvl w:ilvl="0" w:tplc="04130001">
      <w:start w:val="1"/>
      <w:numFmt w:val="bullet"/>
      <w:lvlText w:val=""/>
      <w:lvlJc w:val="left"/>
      <w:pPr>
        <w:ind w:left="1211" w:hanging="360"/>
      </w:pPr>
      <w:rPr>
        <w:rFonts w:ascii="Symbol" w:hAnsi="Symbol" w:hint="default"/>
      </w:rPr>
    </w:lvl>
    <w:lvl w:ilvl="1" w:tplc="FFFFFFFF" w:tentative="1">
      <w:start w:val="1"/>
      <w:numFmt w:val="bullet"/>
      <w:lvlText w:val="o"/>
      <w:lvlJc w:val="left"/>
      <w:pPr>
        <w:ind w:left="1931" w:hanging="360"/>
      </w:pPr>
      <w:rPr>
        <w:rFonts w:ascii="Courier New" w:hAnsi="Courier New" w:cs="Courier New"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5" w15:restartNumberingAfterBreak="0">
    <w:nsid w:val="080C7197"/>
    <w:multiLevelType w:val="hybridMultilevel"/>
    <w:tmpl w:val="47F4BE28"/>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B00405C"/>
    <w:multiLevelType w:val="hybridMultilevel"/>
    <w:tmpl w:val="13D8CC7E"/>
    <w:lvl w:ilvl="0" w:tplc="851A9D48">
      <w:start w:val="1"/>
      <w:numFmt w:val="lowerLetter"/>
      <w:lvlText w:val="%1."/>
      <w:lvlJc w:val="left"/>
      <w:pPr>
        <w:ind w:left="720" w:hanging="360"/>
      </w:pPr>
      <w:rPr>
        <w:rFonts w:cs="Times New Roman"/>
        <w:b/>
        <w:color w:val="auto"/>
      </w:rPr>
    </w:lvl>
    <w:lvl w:ilvl="1" w:tplc="2B9676AC">
      <w:start w:val="1"/>
      <w:numFmt w:val="decimal"/>
      <w:lvlText w:val="%2."/>
      <w:lvlJc w:val="left"/>
      <w:pPr>
        <w:tabs>
          <w:tab w:val="num" w:pos="1440"/>
        </w:tabs>
        <w:ind w:left="1440" w:hanging="360"/>
      </w:pPr>
      <w:rPr>
        <w:rFonts w:cs="Times New Roman"/>
      </w:rPr>
    </w:lvl>
    <w:lvl w:ilvl="2" w:tplc="0413001B">
      <w:start w:val="1"/>
      <w:numFmt w:val="lowerRoman"/>
      <w:lvlText w:val="%3."/>
      <w:lvlJc w:val="right"/>
      <w:pPr>
        <w:ind w:left="2160" w:hanging="180"/>
      </w:pPr>
      <w:rPr>
        <w:rFonts w:cs="Times New Roman"/>
      </w:rPr>
    </w:lvl>
    <w:lvl w:ilvl="3" w:tplc="0413000F">
      <w:start w:val="1"/>
      <w:numFmt w:val="decimal"/>
      <w:lvlText w:val="%4."/>
      <w:lvlJc w:val="left"/>
      <w:pPr>
        <w:ind w:left="2880" w:hanging="360"/>
      </w:pPr>
      <w:rPr>
        <w:rFonts w:cs="Times New Roman"/>
      </w:rPr>
    </w:lvl>
    <w:lvl w:ilvl="4" w:tplc="04130019">
      <w:start w:val="1"/>
      <w:numFmt w:val="lowerLetter"/>
      <w:lvlText w:val="%5."/>
      <w:lvlJc w:val="left"/>
      <w:pPr>
        <w:ind w:left="3600" w:hanging="360"/>
      </w:pPr>
      <w:rPr>
        <w:rFonts w:cs="Times New Roman"/>
      </w:rPr>
    </w:lvl>
    <w:lvl w:ilvl="5" w:tplc="0413001B">
      <w:start w:val="1"/>
      <w:numFmt w:val="lowerRoman"/>
      <w:lvlText w:val="%6."/>
      <w:lvlJc w:val="right"/>
      <w:pPr>
        <w:ind w:left="4320" w:hanging="180"/>
      </w:pPr>
      <w:rPr>
        <w:rFonts w:cs="Times New Roman"/>
      </w:rPr>
    </w:lvl>
    <w:lvl w:ilvl="6" w:tplc="0413000F">
      <w:start w:val="1"/>
      <w:numFmt w:val="decimal"/>
      <w:lvlText w:val="%7."/>
      <w:lvlJc w:val="left"/>
      <w:pPr>
        <w:ind w:left="5040" w:hanging="360"/>
      </w:pPr>
      <w:rPr>
        <w:rFonts w:cs="Times New Roman"/>
      </w:rPr>
    </w:lvl>
    <w:lvl w:ilvl="7" w:tplc="04130019">
      <w:start w:val="1"/>
      <w:numFmt w:val="lowerLetter"/>
      <w:lvlText w:val="%8."/>
      <w:lvlJc w:val="left"/>
      <w:pPr>
        <w:ind w:left="5760" w:hanging="360"/>
      </w:pPr>
      <w:rPr>
        <w:rFonts w:cs="Times New Roman"/>
      </w:rPr>
    </w:lvl>
    <w:lvl w:ilvl="8" w:tplc="0413001B">
      <w:start w:val="1"/>
      <w:numFmt w:val="lowerRoman"/>
      <w:lvlText w:val="%9."/>
      <w:lvlJc w:val="right"/>
      <w:pPr>
        <w:ind w:left="6480" w:hanging="180"/>
      </w:pPr>
      <w:rPr>
        <w:rFonts w:cs="Times New Roman"/>
      </w:rPr>
    </w:lvl>
  </w:abstractNum>
  <w:abstractNum w:abstractNumId="7" w15:restartNumberingAfterBreak="0">
    <w:nsid w:val="0C386C9E"/>
    <w:multiLevelType w:val="hybridMultilevel"/>
    <w:tmpl w:val="4E08FA04"/>
    <w:lvl w:ilvl="0" w:tplc="04130001">
      <w:start w:val="1"/>
      <w:numFmt w:val="bullet"/>
      <w:lvlText w:val=""/>
      <w:lvlJc w:val="left"/>
      <w:pPr>
        <w:ind w:left="644" w:hanging="360"/>
      </w:pPr>
      <w:rPr>
        <w:rFonts w:ascii="Symbol" w:hAnsi="Symbol"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8" w15:restartNumberingAfterBreak="0">
    <w:nsid w:val="0C4D2065"/>
    <w:multiLevelType w:val="hybridMultilevel"/>
    <w:tmpl w:val="0278079C"/>
    <w:lvl w:ilvl="0" w:tplc="A312610A">
      <w:start w:val="1"/>
      <w:numFmt w:val="decimal"/>
      <w:lvlText w:val="%1)"/>
      <w:lvlJc w:val="left"/>
      <w:pPr>
        <w:ind w:left="720" w:hanging="360"/>
      </w:pPr>
      <w:rPr>
        <w:rFonts w:hint="default"/>
      </w:rPr>
    </w:lvl>
    <w:lvl w:ilvl="1" w:tplc="48F8C1B6">
      <w:start w:val="1"/>
      <w:numFmt w:val="low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0CFE22CB"/>
    <w:multiLevelType w:val="hybridMultilevel"/>
    <w:tmpl w:val="C0C4B370"/>
    <w:lvl w:ilvl="0" w:tplc="3B9634A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E515FCF"/>
    <w:multiLevelType w:val="hybridMultilevel"/>
    <w:tmpl w:val="FE442AE6"/>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100507A"/>
    <w:multiLevelType w:val="hybridMultilevel"/>
    <w:tmpl w:val="2D240DEA"/>
    <w:lvl w:ilvl="0" w:tplc="0413000F">
      <w:start w:val="1"/>
      <w:numFmt w:val="decimal"/>
      <w:lvlText w:val="%1."/>
      <w:lvlJc w:val="left"/>
      <w:pPr>
        <w:ind w:left="1080" w:hanging="360"/>
      </w:pPr>
      <w:rPr>
        <w:rFonts w:cs="Times New Roman"/>
      </w:rPr>
    </w:lvl>
    <w:lvl w:ilvl="1" w:tplc="04130019" w:tentative="1">
      <w:start w:val="1"/>
      <w:numFmt w:val="lowerLetter"/>
      <w:lvlText w:val="%2."/>
      <w:lvlJc w:val="left"/>
      <w:pPr>
        <w:ind w:left="1800" w:hanging="360"/>
      </w:pPr>
      <w:rPr>
        <w:rFonts w:cs="Times New Roman"/>
      </w:rPr>
    </w:lvl>
    <w:lvl w:ilvl="2" w:tplc="0413001B" w:tentative="1">
      <w:start w:val="1"/>
      <w:numFmt w:val="lowerRoman"/>
      <w:lvlText w:val="%3."/>
      <w:lvlJc w:val="right"/>
      <w:pPr>
        <w:ind w:left="2520" w:hanging="180"/>
      </w:pPr>
      <w:rPr>
        <w:rFonts w:cs="Times New Roman"/>
      </w:rPr>
    </w:lvl>
    <w:lvl w:ilvl="3" w:tplc="0413000F" w:tentative="1">
      <w:start w:val="1"/>
      <w:numFmt w:val="decimal"/>
      <w:lvlText w:val="%4."/>
      <w:lvlJc w:val="left"/>
      <w:pPr>
        <w:ind w:left="3240" w:hanging="360"/>
      </w:pPr>
      <w:rPr>
        <w:rFonts w:cs="Times New Roman"/>
      </w:rPr>
    </w:lvl>
    <w:lvl w:ilvl="4" w:tplc="04130019" w:tentative="1">
      <w:start w:val="1"/>
      <w:numFmt w:val="lowerLetter"/>
      <w:lvlText w:val="%5."/>
      <w:lvlJc w:val="left"/>
      <w:pPr>
        <w:ind w:left="3960" w:hanging="360"/>
      </w:pPr>
      <w:rPr>
        <w:rFonts w:cs="Times New Roman"/>
      </w:rPr>
    </w:lvl>
    <w:lvl w:ilvl="5" w:tplc="0413001B" w:tentative="1">
      <w:start w:val="1"/>
      <w:numFmt w:val="lowerRoman"/>
      <w:lvlText w:val="%6."/>
      <w:lvlJc w:val="right"/>
      <w:pPr>
        <w:ind w:left="4680" w:hanging="180"/>
      </w:pPr>
      <w:rPr>
        <w:rFonts w:cs="Times New Roman"/>
      </w:rPr>
    </w:lvl>
    <w:lvl w:ilvl="6" w:tplc="0413000F" w:tentative="1">
      <w:start w:val="1"/>
      <w:numFmt w:val="decimal"/>
      <w:lvlText w:val="%7."/>
      <w:lvlJc w:val="left"/>
      <w:pPr>
        <w:ind w:left="5400" w:hanging="360"/>
      </w:pPr>
      <w:rPr>
        <w:rFonts w:cs="Times New Roman"/>
      </w:rPr>
    </w:lvl>
    <w:lvl w:ilvl="7" w:tplc="04130019" w:tentative="1">
      <w:start w:val="1"/>
      <w:numFmt w:val="lowerLetter"/>
      <w:lvlText w:val="%8."/>
      <w:lvlJc w:val="left"/>
      <w:pPr>
        <w:ind w:left="6120" w:hanging="360"/>
      </w:pPr>
      <w:rPr>
        <w:rFonts w:cs="Times New Roman"/>
      </w:rPr>
    </w:lvl>
    <w:lvl w:ilvl="8" w:tplc="0413001B" w:tentative="1">
      <w:start w:val="1"/>
      <w:numFmt w:val="lowerRoman"/>
      <w:lvlText w:val="%9."/>
      <w:lvlJc w:val="right"/>
      <w:pPr>
        <w:ind w:left="6840" w:hanging="180"/>
      </w:pPr>
      <w:rPr>
        <w:rFonts w:cs="Times New Roman"/>
      </w:rPr>
    </w:lvl>
  </w:abstractNum>
  <w:abstractNum w:abstractNumId="12" w15:restartNumberingAfterBreak="0">
    <w:nsid w:val="120B6BB3"/>
    <w:multiLevelType w:val="multilevel"/>
    <w:tmpl w:val="9F1EAC94"/>
    <w:lvl w:ilvl="0">
      <w:start w:val="17"/>
      <w:numFmt w:val="decimal"/>
      <w:lvlText w:val="%1."/>
      <w:lvlJc w:val="left"/>
      <w:pPr>
        <w:tabs>
          <w:tab w:val="num" w:pos="340"/>
        </w:tabs>
        <w:ind w:left="340" w:hanging="340"/>
      </w:pPr>
      <w:rPr>
        <w:rFonts w:hint="default"/>
        <w:color w:val="auto"/>
        <w:sz w:val="20"/>
        <w:szCs w:val="20"/>
      </w:rPr>
    </w:lvl>
    <w:lvl w:ilvl="1">
      <w:start w:val="1"/>
      <w:numFmt w:val="lowerLetter"/>
      <w:pStyle w:val="Niveau2"/>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162E2A27"/>
    <w:multiLevelType w:val="hybridMultilevel"/>
    <w:tmpl w:val="A15833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7FE0F1A"/>
    <w:multiLevelType w:val="multilevel"/>
    <w:tmpl w:val="4C666198"/>
    <w:lvl w:ilvl="0">
      <w:start w:val="1"/>
      <w:numFmt w:val="decimal"/>
      <w:pStyle w:val="Heading1"/>
      <w:lvlText w:val="%1"/>
      <w:lvlJc w:val="left"/>
      <w:pPr>
        <w:tabs>
          <w:tab w:val="num" w:pos="432"/>
        </w:tabs>
        <w:ind w:left="432" w:hanging="432"/>
      </w:pPr>
      <w:rPr>
        <w:rFonts w:cs="Times New Roman"/>
        <w:b/>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576"/>
        </w:tabs>
        <w:ind w:left="576" w:hanging="576"/>
      </w:pPr>
      <w:rPr>
        <w:rFonts w:ascii="Calibri" w:hAnsi="Calibri"/>
      </w:rPr>
    </w:lvl>
    <w:lvl w:ilvl="2">
      <w:start w:val="1"/>
      <w:numFmt w:val="decimal"/>
      <w:pStyle w:val="Heading3"/>
      <w:lvlText w:val="%1.%2.%3"/>
      <w:lvlJc w:val="left"/>
      <w:pPr>
        <w:tabs>
          <w:tab w:val="num" w:pos="862"/>
        </w:tabs>
        <w:ind w:left="862" w:hanging="720"/>
      </w:p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5" w15:restartNumberingAfterBreak="0">
    <w:nsid w:val="19BC7532"/>
    <w:multiLevelType w:val="hybridMultilevel"/>
    <w:tmpl w:val="9774C6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1BB23DEB"/>
    <w:multiLevelType w:val="hybridMultilevel"/>
    <w:tmpl w:val="F280AB6E"/>
    <w:lvl w:ilvl="0" w:tplc="464AEC30">
      <w:start w:val="1"/>
      <w:numFmt w:val="bullet"/>
      <w:lvlText w:val=""/>
      <w:lvlJc w:val="left"/>
      <w:pPr>
        <w:ind w:left="778" w:hanging="360"/>
      </w:pPr>
      <w:rPr>
        <w:rFonts w:ascii="Symbol" w:hAnsi="Symbol" w:hint="default"/>
      </w:rPr>
    </w:lvl>
    <w:lvl w:ilvl="1" w:tplc="7B5AC448">
      <w:start w:val="1"/>
      <w:numFmt w:val="bullet"/>
      <w:lvlText w:val="o"/>
      <w:lvlJc w:val="left"/>
      <w:pPr>
        <w:ind w:left="1498" w:hanging="360"/>
      </w:pPr>
      <w:rPr>
        <w:rFonts w:ascii="Courier New" w:hAnsi="Courier New" w:hint="default"/>
      </w:rPr>
    </w:lvl>
    <w:lvl w:ilvl="2" w:tplc="745C5EE4">
      <w:start w:val="1"/>
      <w:numFmt w:val="bullet"/>
      <w:lvlText w:val=""/>
      <w:lvlJc w:val="left"/>
      <w:pPr>
        <w:ind w:left="2218" w:hanging="360"/>
      </w:pPr>
      <w:rPr>
        <w:rFonts w:ascii="Wingdings" w:hAnsi="Wingdings" w:hint="default"/>
      </w:rPr>
    </w:lvl>
    <w:lvl w:ilvl="3" w:tplc="B5C83A34">
      <w:start w:val="1"/>
      <w:numFmt w:val="bullet"/>
      <w:lvlText w:val=""/>
      <w:lvlJc w:val="left"/>
      <w:pPr>
        <w:ind w:left="2938" w:hanging="360"/>
      </w:pPr>
      <w:rPr>
        <w:rFonts w:ascii="Symbol" w:hAnsi="Symbol" w:hint="default"/>
      </w:rPr>
    </w:lvl>
    <w:lvl w:ilvl="4" w:tplc="612E989A" w:tentative="1">
      <w:start w:val="1"/>
      <w:numFmt w:val="bullet"/>
      <w:lvlText w:val="o"/>
      <w:lvlJc w:val="left"/>
      <w:pPr>
        <w:ind w:left="3658" w:hanging="360"/>
      </w:pPr>
      <w:rPr>
        <w:rFonts w:ascii="Courier New" w:hAnsi="Courier New" w:hint="default"/>
      </w:rPr>
    </w:lvl>
    <w:lvl w:ilvl="5" w:tplc="D03C0AD8" w:tentative="1">
      <w:start w:val="1"/>
      <w:numFmt w:val="bullet"/>
      <w:lvlText w:val=""/>
      <w:lvlJc w:val="left"/>
      <w:pPr>
        <w:ind w:left="4378" w:hanging="360"/>
      </w:pPr>
      <w:rPr>
        <w:rFonts w:ascii="Wingdings" w:hAnsi="Wingdings" w:hint="default"/>
      </w:rPr>
    </w:lvl>
    <w:lvl w:ilvl="6" w:tplc="66F4357A" w:tentative="1">
      <w:start w:val="1"/>
      <w:numFmt w:val="bullet"/>
      <w:lvlText w:val=""/>
      <w:lvlJc w:val="left"/>
      <w:pPr>
        <w:ind w:left="5098" w:hanging="360"/>
      </w:pPr>
      <w:rPr>
        <w:rFonts w:ascii="Symbol" w:hAnsi="Symbol" w:hint="default"/>
      </w:rPr>
    </w:lvl>
    <w:lvl w:ilvl="7" w:tplc="E3AE4856" w:tentative="1">
      <w:start w:val="1"/>
      <w:numFmt w:val="bullet"/>
      <w:lvlText w:val="o"/>
      <w:lvlJc w:val="left"/>
      <w:pPr>
        <w:ind w:left="5818" w:hanging="360"/>
      </w:pPr>
      <w:rPr>
        <w:rFonts w:ascii="Courier New" w:hAnsi="Courier New" w:hint="default"/>
      </w:rPr>
    </w:lvl>
    <w:lvl w:ilvl="8" w:tplc="94786410" w:tentative="1">
      <w:start w:val="1"/>
      <w:numFmt w:val="bullet"/>
      <w:lvlText w:val=""/>
      <w:lvlJc w:val="left"/>
      <w:pPr>
        <w:ind w:left="6538" w:hanging="360"/>
      </w:pPr>
      <w:rPr>
        <w:rFonts w:ascii="Wingdings" w:hAnsi="Wingdings" w:hint="default"/>
      </w:rPr>
    </w:lvl>
  </w:abstractNum>
  <w:abstractNum w:abstractNumId="17" w15:restartNumberingAfterBreak="0">
    <w:nsid w:val="28FA262B"/>
    <w:multiLevelType w:val="hybridMultilevel"/>
    <w:tmpl w:val="0936BC5E"/>
    <w:lvl w:ilvl="0" w:tplc="318E8792">
      <w:start w:val="1"/>
      <w:numFmt w:val="bullet"/>
      <w:pStyle w:val="CBrackmannsommering"/>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A677DE6"/>
    <w:multiLevelType w:val="multilevel"/>
    <w:tmpl w:val="70A880B6"/>
    <w:lvl w:ilvl="0">
      <w:start w:val="1"/>
      <w:numFmt w:val="decimal"/>
      <w:pStyle w:val="ABrackmannkop1"/>
      <w:lvlText w:val="%1."/>
      <w:lvlJc w:val="left"/>
      <w:pPr>
        <w:ind w:left="680" w:hanging="680"/>
      </w:pPr>
      <w:rPr>
        <w:rFonts w:cs="Times New Roman" w:hint="default"/>
      </w:rPr>
    </w:lvl>
    <w:lvl w:ilvl="1">
      <w:start w:val="1"/>
      <w:numFmt w:val="decimal"/>
      <w:pStyle w:val="Brackmannkop11ev"/>
      <w:lvlText w:val="%1.%2."/>
      <w:lvlJc w:val="left"/>
      <w:pPr>
        <w:ind w:left="641" w:hanging="357"/>
      </w:pPr>
      <w:rPr>
        <w:rFonts w:cs="Times New Roman" w:hint="default"/>
        <w:b/>
      </w:rPr>
    </w:lvl>
    <w:lvl w:ilvl="2">
      <w:start w:val="1"/>
      <w:numFmt w:val="decimal"/>
      <w:lvlText w:val="%1.%2.%3."/>
      <w:lvlJc w:val="left"/>
      <w:pPr>
        <w:ind w:left="50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9" w15:restartNumberingAfterBreak="0">
    <w:nsid w:val="2AFB17CE"/>
    <w:multiLevelType w:val="hybridMultilevel"/>
    <w:tmpl w:val="9036D7F8"/>
    <w:lvl w:ilvl="0" w:tplc="E7C87606">
      <w:start w:val="10"/>
      <w:numFmt w:val="bullet"/>
      <w:lvlText w:val="-"/>
      <w:lvlJc w:val="left"/>
      <w:pPr>
        <w:ind w:left="786" w:hanging="360"/>
      </w:pPr>
      <w:rPr>
        <w:rFonts w:ascii="Calibri" w:hAnsi="Calibri" w:hint="default"/>
      </w:rPr>
    </w:lvl>
    <w:lvl w:ilvl="1" w:tplc="5DFE781E">
      <w:start w:val="1"/>
      <w:numFmt w:val="bullet"/>
      <w:lvlText w:val="o"/>
      <w:lvlJc w:val="left"/>
      <w:pPr>
        <w:ind w:left="1440" w:hanging="360"/>
      </w:pPr>
      <w:rPr>
        <w:rFonts w:ascii="Courier New" w:hAnsi="Courier New" w:hint="default"/>
      </w:rPr>
    </w:lvl>
    <w:lvl w:ilvl="2" w:tplc="9062734A" w:tentative="1">
      <w:start w:val="1"/>
      <w:numFmt w:val="bullet"/>
      <w:lvlText w:val=""/>
      <w:lvlJc w:val="left"/>
      <w:pPr>
        <w:ind w:left="2160" w:hanging="360"/>
      </w:pPr>
      <w:rPr>
        <w:rFonts w:ascii="Wingdings" w:hAnsi="Wingdings" w:hint="default"/>
      </w:rPr>
    </w:lvl>
    <w:lvl w:ilvl="3" w:tplc="4EE2C1CA" w:tentative="1">
      <w:start w:val="1"/>
      <w:numFmt w:val="bullet"/>
      <w:lvlText w:val=""/>
      <w:lvlJc w:val="left"/>
      <w:pPr>
        <w:ind w:left="2880" w:hanging="360"/>
      </w:pPr>
      <w:rPr>
        <w:rFonts w:ascii="Symbol" w:hAnsi="Symbol" w:hint="default"/>
      </w:rPr>
    </w:lvl>
    <w:lvl w:ilvl="4" w:tplc="011CFEDC" w:tentative="1">
      <w:start w:val="1"/>
      <w:numFmt w:val="bullet"/>
      <w:lvlText w:val="o"/>
      <w:lvlJc w:val="left"/>
      <w:pPr>
        <w:ind w:left="3600" w:hanging="360"/>
      </w:pPr>
      <w:rPr>
        <w:rFonts w:ascii="Courier New" w:hAnsi="Courier New" w:hint="default"/>
      </w:rPr>
    </w:lvl>
    <w:lvl w:ilvl="5" w:tplc="EA041FF6" w:tentative="1">
      <w:start w:val="1"/>
      <w:numFmt w:val="bullet"/>
      <w:lvlText w:val=""/>
      <w:lvlJc w:val="left"/>
      <w:pPr>
        <w:ind w:left="4320" w:hanging="360"/>
      </w:pPr>
      <w:rPr>
        <w:rFonts w:ascii="Wingdings" w:hAnsi="Wingdings" w:hint="default"/>
      </w:rPr>
    </w:lvl>
    <w:lvl w:ilvl="6" w:tplc="8B2EED4C" w:tentative="1">
      <w:start w:val="1"/>
      <w:numFmt w:val="bullet"/>
      <w:lvlText w:val=""/>
      <w:lvlJc w:val="left"/>
      <w:pPr>
        <w:ind w:left="5040" w:hanging="360"/>
      </w:pPr>
      <w:rPr>
        <w:rFonts w:ascii="Symbol" w:hAnsi="Symbol" w:hint="default"/>
      </w:rPr>
    </w:lvl>
    <w:lvl w:ilvl="7" w:tplc="34B2F316" w:tentative="1">
      <w:start w:val="1"/>
      <w:numFmt w:val="bullet"/>
      <w:lvlText w:val="o"/>
      <w:lvlJc w:val="left"/>
      <w:pPr>
        <w:ind w:left="5760" w:hanging="360"/>
      </w:pPr>
      <w:rPr>
        <w:rFonts w:ascii="Courier New" w:hAnsi="Courier New" w:hint="default"/>
      </w:rPr>
    </w:lvl>
    <w:lvl w:ilvl="8" w:tplc="3CA04486" w:tentative="1">
      <w:start w:val="1"/>
      <w:numFmt w:val="bullet"/>
      <w:lvlText w:val=""/>
      <w:lvlJc w:val="left"/>
      <w:pPr>
        <w:ind w:left="6480" w:hanging="360"/>
      </w:pPr>
      <w:rPr>
        <w:rFonts w:ascii="Wingdings" w:hAnsi="Wingdings" w:hint="default"/>
      </w:rPr>
    </w:lvl>
  </w:abstractNum>
  <w:abstractNum w:abstractNumId="20" w15:restartNumberingAfterBreak="0">
    <w:nsid w:val="352767B1"/>
    <w:multiLevelType w:val="hybridMultilevel"/>
    <w:tmpl w:val="458468B2"/>
    <w:lvl w:ilvl="0" w:tplc="A36CCED8">
      <w:start w:val="1"/>
      <w:numFmt w:val="bullet"/>
      <w:lvlText w:val=""/>
      <w:lvlJc w:val="left"/>
      <w:pPr>
        <w:ind w:left="1230" w:hanging="360"/>
      </w:pPr>
      <w:rPr>
        <w:rFonts w:ascii="Symbol" w:hAnsi="Symbol" w:hint="default"/>
      </w:rPr>
    </w:lvl>
    <w:lvl w:ilvl="1" w:tplc="B71429BA" w:tentative="1">
      <w:start w:val="1"/>
      <w:numFmt w:val="bullet"/>
      <w:lvlText w:val="o"/>
      <w:lvlJc w:val="left"/>
      <w:pPr>
        <w:ind w:left="1950" w:hanging="360"/>
      </w:pPr>
      <w:rPr>
        <w:rFonts w:ascii="Courier New" w:hAnsi="Courier New" w:hint="default"/>
      </w:rPr>
    </w:lvl>
    <w:lvl w:ilvl="2" w:tplc="4DF4164A" w:tentative="1">
      <w:start w:val="1"/>
      <w:numFmt w:val="bullet"/>
      <w:lvlText w:val=""/>
      <w:lvlJc w:val="left"/>
      <w:pPr>
        <w:ind w:left="2670" w:hanging="360"/>
      </w:pPr>
      <w:rPr>
        <w:rFonts w:ascii="Wingdings" w:hAnsi="Wingdings" w:hint="default"/>
      </w:rPr>
    </w:lvl>
    <w:lvl w:ilvl="3" w:tplc="58DC4A6E" w:tentative="1">
      <w:start w:val="1"/>
      <w:numFmt w:val="bullet"/>
      <w:lvlText w:val=""/>
      <w:lvlJc w:val="left"/>
      <w:pPr>
        <w:ind w:left="3390" w:hanging="360"/>
      </w:pPr>
      <w:rPr>
        <w:rFonts w:ascii="Symbol" w:hAnsi="Symbol" w:hint="default"/>
      </w:rPr>
    </w:lvl>
    <w:lvl w:ilvl="4" w:tplc="D1846532" w:tentative="1">
      <w:start w:val="1"/>
      <w:numFmt w:val="bullet"/>
      <w:lvlText w:val="o"/>
      <w:lvlJc w:val="left"/>
      <w:pPr>
        <w:ind w:left="4110" w:hanging="360"/>
      </w:pPr>
      <w:rPr>
        <w:rFonts w:ascii="Courier New" w:hAnsi="Courier New" w:hint="default"/>
      </w:rPr>
    </w:lvl>
    <w:lvl w:ilvl="5" w:tplc="C9D6B772" w:tentative="1">
      <w:start w:val="1"/>
      <w:numFmt w:val="bullet"/>
      <w:lvlText w:val=""/>
      <w:lvlJc w:val="left"/>
      <w:pPr>
        <w:ind w:left="4830" w:hanging="360"/>
      </w:pPr>
      <w:rPr>
        <w:rFonts w:ascii="Wingdings" w:hAnsi="Wingdings" w:hint="default"/>
      </w:rPr>
    </w:lvl>
    <w:lvl w:ilvl="6" w:tplc="2E3C3C40" w:tentative="1">
      <w:start w:val="1"/>
      <w:numFmt w:val="bullet"/>
      <w:lvlText w:val=""/>
      <w:lvlJc w:val="left"/>
      <w:pPr>
        <w:ind w:left="5550" w:hanging="360"/>
      </w:pPr>
      <w:rPr>
        <w:rFonts w:ascii="Symbol" w:hAnsi="Symbol" w:hint="default"/>
      </w:rPr>
    </w:lvl>
    <w:lvl w:ilvl="7" w:tplc="EB8ACD1C" w:tentative="1">
      <w:start w:val="1"/>
      <w:numFmt w:val="bullet"/>
      <w:lvlText w:val="o"/>
      <w:lvlJc w:val="left"/>
      <w:pPr>
        <w:ind w:left="6270" w:hanging="360"/>
      </w:pPr>
      <w:rPr>
        <w:rFonts w:ascii="Courier New" w:hAnsi="Courier New" w:hint="default"/>
      </w:rPr>
    </w:lvl>
    <w:lvl w:ilvl="8" w:tplc="4DDE8B24" w:tentative="1">
      <w:start w:val="1"/>
      <w:numFmt w:val="bullet"/>
      <w:lvlText w:val=""/>
      <w:lvlJc w:val="left"/>
      <w:pPr>
        <w:ind w:left="6990" w:hanging="360"/>
      </w:pPr>
      <w:rPr>
        <w:rFonts w:ascii="Wingdings" w:hAnsi="Wingdings" w:hint="default"/>
      </w:rPr>
    </w:lvl>
  </w:abstractNum>
  <w:abstractNum w:abstractNumId="21" w15:restartNumberingAfterBreak="0">
    <w:nsid w:val="386E0D7B"/>
    <w:multiLevelType w:val="multilevel"/>
    <w:tmpl w:val="0413001F"/>
    <w:styleLink w:val="SBnummering"/>
    <w:lvl w:ilvl="0">
      <w:start w:val="1"/>
      <w:numFmt w:val="decimal"/>
      <w:lvlText w:val="%1."/>
      <w:lvlJc w:val="left"/>
      <w:pPr>
        <w:ind w:left="360" w:hanging="360"/>
      </w:pPr>
      <w:rPr>
        <w:sz w:val="22"/>
      </w:rPr>
    </w:lvl>
    <w:lvl w:ilvl="1">
      <w:start w:val="1"/>
      <w:numFmt w:val="decimal"/>
      <w:lvlText w:val="%1.%2."/>
      <w:lvlJc w:val="left"/>
      <w:pPr>
        <w:ind w:left="792" w:hanging="432"/>
      </w:pPr>
      <w:rPr>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359688E"/>
    <w:multiLevelType w:val="hybridMultilevel"/>
    <w:tmpl w:val="B6265D10"/>
    <w:lvl w:ilvl="0" w:tplc="04130001">
      <w:start w:val="1"/>
      <w:numFmt w:val="bullet"/>
      <w:lvlText w:val=""/>
      <w:lvlJc w:val="left"/>
      <w:pPr>
        <w:ind w:left="1470" w:hanging="360"/>
      </w:pPr>
      <w:rPr>
        <w:rFonts w:ascii="Symbol" w:hAnsi="Symbol" w:hint="default"/>
      </w:rPr>
    </w:lvl>
    <w:lvl w:ilvl="1" w:tplc="04130003" w:tentative="1">
      <w:start w:val="1"/>
      <w:numFmt w:val="bullet"/>
      <w:lvlText w:val="o"/>
      <w:lvlJc w:val="left"/>
      <w:pPr>
        <w:ind w:left="2190" w:hanging="360"/>
      </w:pPr>
      <w:rPr>
        <w:rFonts w:ascii="Courier New" w:hAnsi="Courier New" w:cs="Courier New" w:hint="default"/>
      </w:rPr>
    </w:lvl>
    <w:lvl w:ilvl="2" w:tplc="04130005" w:tentative="1">
      <w:start w:val="1"/>
      <w:numFmt w:val="bullet"/>
      <w:lvlText w:val=""/>
      <w:lvlJc w:val="left"/>
      <w:pPr>
        <w:ind w:left="2910" w:hanging="360"/>
      </w:pPr>
      <w:rPr>
        <w:rFonts w:ascii="Wingdings" w:hAnsi="Wingdings" w:hint="default"/>
      </w:rPr>
    </w:lvl>
    <w:lvl w:ilvl="3" w:tplc="04130001" w:tentative="1">
      <w:start w:val="1"/>
      <w:numFmt w:val="bullet"/>
      <w:lvlText w:val=""/>
      <w:lvlJc w:val="left"/>
      <w:pPr>
        <w:ind w:left="3630" w:hanging="360"/>
      </w:pPr>
      <w:rPr>
        <w:rFonts w:ascii="Symbol" w:hAnsi="Symbol" w:hint="default"/>
      </w:rPr>
    </w:lvl>
    <w:lvl w:ilvl="4" w:tplc="04130003" w:tentative="1">
      <w:start w:val="1"/>
      <w:numFmt w:val="bullet"/>
      <w:lvlText w:val="o"/>
      <w:lvlJc w:val="left"/>
      <w:pPr>
        <w:ind w:left="4350" w:hanging="360"/>
      </w:pPr>
      <w:rPr>
        <w:rFonts w:ascii="Courier New" w:hAnsi="Courier New" w:cs="Courier New" w:hint="default"/>
      </w:rPr>
    </w:lvl>
    <w:lvl w:ilvl="5" w:tplc="04130005" w:tentative="1">
      <w:start w:val="1"/>
      <w:numFmt w:val="bullet"/>
      <w:lvlText w:val=""/>
      <w:lvlJc w:val="left"/>
      <w:pPr>
        <w:ind w:left="5070" w:hanging="360"/>
      </w:pPr>
      <w:rPr>
        <w:rFonts w:ascii="Wingdings" w:hAnsi="Wingdings" w:hint="default"/>
      </w:rPr>
    </w:lvl>
    <w:lvl w:ilvl="6" w:tplc="04130001" w:tentative="1">
      <w:start w:val="1"/>
      <w:numFmt w:val="bullet"/>
      <w:lvlText w:val=""/>
      <w:lvlJc w:val="left"/>
      <w:pPr>
        <w:ind w:left="5790" w:hanging="360"/>
      </w:pPr>
      <w:rPr>
        <w:rFonts w:ascii="Symbol" w:hAnsi="Symbol" w:hint="default"/>
      </w:rPr>
    </w:lvl>
    <w:lvl w:ilvl="7" w:tplc="04130003" w:tentative="1">
      <w:start w:val="1"/>
      <w:numFmt w:val="bullet"/>
      <w:lvlText w:val="o"/>
      <w:lvlJc w:val="left"/>
      <w:pPr>
        <w:ind w:left="6510" w:hanging="360"/>
      </w:pPr>
      <w:rPr>
        <w:rFonts w:ascii="Courier New" w:hAnsi="Courier New" w:cs="Courier New" w:hint="default"/>
      </w:rPr>
    </w:lvl>
    <w:lvl w:ilvl="8" w:tplc="04130005" w:tentative="1">
      <w:start w:val="1"/>
      <w:numFmt w:val="bullet"/>
      <w:lvlText w:val=""/>
      <w:lvlJc w:val="left"/>
      <w:pPr>
        <w:ind w:left="7230" w:hanging="360"/>
      </w:pPr>
      <w:rPr>
        <w:rFonts w:ascii="Wingdings" w:hAnsi="Wingdings" w:hint="default"/>
      </w:rPr>
    </w:lvl>
  </w:abstractNum>
  <w:abstractNum w:abstractNumId="23" w15:restartNumberingAfterBreak="0">
    <w:nsid w:val="46712616"/>
    <w:multiLevelType w:val="hybridMultilevel"/>
    <w:tmpl w:val="C5D2A96E"/>
    <w:lvl w:ilvl="0" w:tplc="75A80CC0">
      <w:start w:val="1"/>
      <w:numFmt w:val="bullet"/>
      <w:lvlText w:val=""/>
      <w:lvlJc w:val="left"/>
      <w:pPr>
        <w:tabs>
          <w:tab w:val="num" w:pos="0"/>
        </w:tabs>
        <w:ind w:left="284" w:hanging="284"/>
      </w:pPr>
      <w:rPr>
        <w:rFonts w:ascii="Wingdings" w:hAnsi="Wingdings" w:hint="default"/>
        <w:sz w:val="20"/>
      </w:rPr>
    </w:lvl>
    <w:lvl w:ilvl="1" w:tplc="670E1F8A" w:tentative="1">
      <w:start w:val="1"/>
      <w:numFmt w:val="bullet"/>
      <w:lvlText w:val="o"/>
      <w:lvlJc w:val="left"/>
      <w:pPr>
        <w:ind w:left="1440" w:hanging="360"/>
      </w:pPr>
      <w:rPr>
        <w:rFonts w:ascii="Courier New" w:hAnsi="Courier New" w:hint="default"/>
      </w:rPr>
    </w:lvl>
    <w:lvl w:ilvl="2" w:tplc="5AB64A6A" w:tentative="1">
      <w:start w:val="1"/>
      <w:numFmt w:val="bullet"/>
      <w:lvlText w:val=""/>
      <w:lvlJc w:val="left"/>
      <w:pPr>
        <w:ind w:left="2160" w:hanging="360"/>
      </w:pPr>
      <w:rPr>
        <w:rFonts w:ascii="Wingdings" w:hAnsi="Wingdings" w:hint="default"/>
      </w:rPr>
    </w:lvl>
    <w:lvl w:ilvl="3" w:tplc="5C106BE8" w:tentative="1">
      <w:start w:val="1"/>
      <w:numFmt w:val="bullet"/>
      <w:lvlText w:val=""/>
      <w:lvlJc w:val="left"/>
      <w:pPr>
        <w:ind w:left="2880" w:hanging="360"/>
      </w:pPr>
      <w:rPr>
        <w:rFonts w:ascii="Symbol" w:hAnsi="Symbol" w:hint="default"/>
      </w:rPr>
    </w:lvl>
    <w:lvl w:ilvl="4" w:tplc="202EF4D0" w:tentative="1">
      <w:start w:val="1"/>
      <w:numFmt w:val="bullet"/>
      <w:lvlText w:val="o"/>
      <w:lvlJc w:val="left"/>
      <w:pPr>
        <w:ind w:left="3600" w:hanging="360"/>
      </w:pPr>
      <w:rPr>
        <w:rFonts w:ascii="Courier New" w:hAnsi="Courier New" w:hint="default"/>
      </w:rPr>
    </w:lvl>
    <w:lvl w:ilvl="5" w:tplc="891C961C" w:tentative="1">
      <w:start w:val="1"/>
      <w:numFmt w:val="bullet"/>
      <w:lvlText w:val=""/>
      <w:lvlJc w:val="left"/>
      <w:pPr>
        <w:ind w:left="4320" w:hanging="360"/>
      </w:pPr>
      <w:rPr>
        <w:rFonts w:ascii="Wingdings" w:hAnsi="Wingdings" w:hint="default"/>
      </w:rPr>
    </w:lvl>
    <w:lvl w:ilvl="6" w:tplc="5A0611A0" w:tentative="1">
      <w:start w:val="1"/>
      <w:numFmt w:val="bullet"/>
      <w:lvlText w:val=""/>
      <w:lvlJc w:val="left"/>
      <w:pPr>
        <w:ind w:left="5040" w:hanging="360"/>
      </w:pPr>
      <w:rPr>
        <w:rFonts w:ascii="Symbol" w:hAnsi="Symbol" w:hint="default"/>
      </w:rPr>
    </w:lvl>
    <w:lvl w:ilvl="7" w:tplc="7A185172" w:tentative="1">
      <w:start w:val="1"/>
      <w:numFmt w:val="bullet"/>
      <w:lvlText w:val="o"/>
      <w:lvlJc w:val="left"/>
      <w:pPr>
        <w:ind w:left="5760" w:hanging="360"/>
      </w:pPr>
      <w:rPr>
        <w:rFonts w:ascii="Courier New" w:hAnsi="Courier New" w:hint="default"/>
      </w:rPr>
    </w:lvl>
    <w:lvl w:ilvl="8" w:tplc="D2B27408" w:tentative="1">
      <w:start w:val="1"/>
      <w:numFmt w:val="bullet"/>
      <w:lvlText w:val=""/>
      <w:lvlJc w:val="left"/>
      <w:pPr>
        <w:ind w:left="6480" w:hanging="360"/>
      </w:pPr>
      <w:rPr>
        <w:rFonts w:ascii="Wingdings" w:hAnsi="Wingdings" w:hint="default"/>
      </w:rPr>
    </w:lvl>
  </w:abstractNum>
  <w:abstractNum w:abstractNumId="24" w15:restartNumberingAfterBreak="0">
    <w:nsid w:val="497C4E16"/>
    <w:multiLevelType w:val="hybridMultilevel"/>
    <w:tmpl w:val="83968868"/>
    <w:lvl w:ilvl="0" w:tplc="FE9C445A">
      <w:start w:val="1"/>
      <w:numFmt w:val="upperLetter"/>
      <w:lvlText w:val="%1)"/>
      <w:lvlJc w:val="left"/>
      <w:pPr>
        <w:ind w:left="1080" w:hanging="360"/>
      </w:pPr>
      <w:rPr>
        <w:rFonts w:hint="default"/>
        <w:i w:val="0"/>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5" w15:restartNumberingAfterBreak="0">
    <w:nsid w:val="4E736249"/>
    <w:multiLevelType w:val="hybridMultilevel"/>
    <w:tmpl w:val="8EDC2180"/>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1520CAF"/>
    <w:multiLevelType w:val="hybridMultilevel"/>
    <w:tmpl w:val="B4ACA13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21F2AC0"/>
    <w:multiLevelType w:val="multilevel"/>
    <w:tmpl w:val="CD0CBB20"/>
    <w:styleLink w:val="Stijl3"/>
    <w:lvl w:ilvl="0">
      <w:start w:val="1"/>
      <w:numFmt w:val="decimal"/>
      <w:lvlText w:val="%1)"/>
      <w:lvlJc w:val="left"/>
      <w:pPr>
        <w:ind w:left="720" w:hanging="360"/>
      </w:pPr>
      <w:rPr>
        <w:rFonts w:ascii="Trebuchet MS" w:hAnsi="Trebuchet MS" w:hint="default"/>
        <w:sz w:val="20"/>
      </w:rPr>
    </w:lvl>
    <w:lvl w:ilvl="1">
      <w:start w:val="1"/>
      <w:numFmt w:val="decimal"/>
      <w:lvlText w:val="%2"/>
      <w:lvlJc w:val="left"/>
      <w:pPr>
        <w:ind w:left="1080" w:hanging="360"/>
      </w:pPr>
      <w:rPr>
        <w:rFonts w:ascii="Trebuchet MS" w:hAnsi="Trebuchet MS" w:hint="default"/>
        <w:color w:val="auto"/>
        <w:sz w:val="20"/>
      </w:r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8" w15:restartNumberingAfterBreak="0">
    <w:nsid w:val="5A791051"/>
    <w:multiLevelType w:val="hybridMultilevel"/>
    <w:tmpl w:val="6E180FA8"/>
    <w:lvl w:ilvl="0" w:tplc="0B9CA2F0">
      <w:start w:val="1"/>
      <w:numFmt w:val="bullet"/>
      <w:lvlText w:val=""/>
      <w:lvlJc w:val="left"/>
      <w:pPr>
        <w:ind w:left="3054" w:hanging="360"/>
      </w:pPr>
      <w:rPr>
        <w:rFonts w:ascii="Symbol" w:hAnsi="Symbol" w:hint="default"/>
      </w:rPr>
    </w:lvl>
    <w:lvl w:ilvl="1" w:tplc="50BEF1A0" w:tentative="1">
      <w:start w:val="1"/>
      <w:numFmt w:val="bullet"/>
      <w:lvlText w:val="o"/>
      <w:lvlJc w:val="left"/>
      <w:pPr>
        <w:ind w:left="3774" w:hanging="360"/>
      </w:pPr>
      <w:rPr>
        <w:rFonts w:ascii="Courier New" w:hAnsi="Courier New" w:hint="default"/>
      </w:rPr>
    </w:lvl>
    <w:lvl w:ilvl="2" w:tplc="207C81E0" w:tentative="1">
      <w:start w:val="1"/>
      <w:numFmt w:val="bullet"/>
      <w:lvlText w:val=""/>
      <w:lvlJc w:val="left"/>
      <w:pPr>
        <w:ind w:left="4494" w:hanging="360"/>
      </w:pPr>
      <w:rPr>
        <w:rFonts w:ascii="Wingdings" w:hAnsi="Wingdings" w:hint="default"/>
      </w:rPr>
    </w:lvl>
    <w:lvl w:ilvl="3" w:tplc="DAA44666" w:tentative="1">
      <w:start w:val="1"/>
      <w:numFmt w:val="bullet"/>
      <w:lvlText w:val=""/>
      <w:lvlJc w:val="left"/>
      <w:pPr>
        <w:ind w:left="5214" w:hanging="360"/>
      </w:pPr>
      <w:rPr>
        <w:rFonts w:ascii="Symbol" w:hAnsi="Symbol" w:hint="default"/>
      </w:rPr>
    </w:lvl>
    <w:lvl w:ilvl="4" w:tplc="25463276" w:tentative="1">
      <w:start w:val="1"/>
      <w:numFmt w:val="bullet"/>
      <w:lvlText w:val="o"/>
      <w:lvlJc w:val="left"/>
      <w:pPr>
        <w:ind w:left="5934" w:hanging="360"/>
      </w:pPr>
      <w:rPr>
        <w:rFonts w:ascii="Courier New" w:hAnsi="Courier New" w:hint="default"/>
      </w:rPr>
    </w:lvl>
    <w:lvl w:ilvl="5" w:tplc="203E2C1A" w:tentative="1">
      <w:start w:val="1"/>
      <w:numFmt w:val="bullet"/>
      <w:lvlText w:val=""/>
      <w:lvlJc w:val="left"/>
      <w:pPr>
        <w:ind w:left="6654" w:hanging="360"/>
      </w:pPr>
      <w:rPr>
        <w:rFonts w:ascii="Wingdings" w:hAnsi="Wingdings" w:hint="default"/>
      </w:rPr>
    </w:lvl>
    <w:lvl w:ilvl="6" w:tplc="4BA20EBA" w:tentative="1">
      <w:start w:val="1"/>
      <w:numFmt w:val="bullet"/>
      <w:lvlText w:val=""/>
      <w:lvlJc w:val="left"/>
      <w:pPr>
        <w:ind w:left="7374" w:hanging="360"/>
      </w:pPr>
      <w:rPr>
        <w:rFonts w:ascii="Symbol" w:hAnsi="Symbol" w:hint="default"/>
      </w:rPr>
    </w:lvl>
    <w:lvl w:ilvl="7" w:tplc="6846D7E8" w:tentative="1">
      <w:start w:val="1"/>
      <w:numFmt w:val="bullet"/>
      <w:lvlText w:val="o"/>
      <w:lvlJc w:val="left"/>
      <w:pPr>
        <w:ind w:left="8094" w:hanging="360"/>
      </w:pPr>
      <w:rPr>
        <w:rFonts w:ascii="Courier New" w:hAnsi="Courier New" w:hint="default"/>
      </w:rPr>
    </w:lvl>
    <w:lvl w:ilvl="8" w:tplc="6142BF96" w:tentative="1">
      <w:start w:val="1"/>
      <w:numFmt w:val="bullet"/>
      <w:lvlText w:val=""/>
      <w:lvlJc w:val="left"/>
      <w:pPr>
        <w:ind w:left="8814" w:hanging="360"/>
      </w:pPr>
      <w:rPr>
        <w:rFonts w:ascii="Wingdings" w:hAnsi="Wingdings" w:hint="default"/>
      </w:rPr>
    </w:lvl>
  </w:abstractNum>
  <w:abstractNum w:abstractNumId="29" w15:restartNumberingAfterBreak="0">
    <w:nsid w:val="5D4C66D1"/>
    <w:multiLevelType w:val="hybridMultilevel"/>
    <w:tmpl w:val="344C9E10"/>
    <w:lvl w:ilvl="0" w:tplc="E7C87606">
      <w:start w:val="10"/>
      <w:numFmt w:val="bullet"/>
      <w:lvlText w:val="-"/>
      <w:lvlJc w:val="left"/>
      <w:pPr>
        <w:ind w:left="760" w:hanging="360"/>
      </w:pPr>
      <w:rPr>
        <w:rFonts w:ascii="Calibri" w:hAnsi="Calibri" w:hint="default"/>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30" w15:restartNumberingAfterBreak="0">
    <w:nsid w:val="62116170"/>
    <w:multiLevelType w:val="hybridMultilevel"/>
    <w:tmpl w:val="BA829416"/>
    <w:lvl w:ilvl="0" w:tplc="0413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5AD794B"/>
    <w:multiLevelType w:val="hybridMultilevel"/>
    <w:tmpl w:val="13644318"/>
    <w:lvl w:ilvl="0" w:tplc="22B2756A">
      <w:start w:val="10"/>
      <w:numFmt w:val="bullet"/>
      <w:lvlText w:val="-"/>
      <w:lvlJc w:val="left"/>
      <w:pPr>
        <w:ind w:left="1429" w:hanging="360"/>
      </w:pPr>
      <w:rPr>
        <w:rFonts w:ascii="Calibri" w:hAnsi="Calibri" w:hint="default"/>
      </w:rPr>
    </w:lvl>
    <w:lvl w:ilvl="1" w:tplc="DB5E2D12">
      <w:start w:val="1"/>
      <w:numFmt w:val="bullet"/>
      <w:lvlText w:val="o"/>
      <w:lvlJc w:val="left"/>
      <w:pPr>
        <w:ind w:left="2149" w:hanging="360"/>
      </w:pPr>
      <w:rPr>
        <w:rFonts w:ascii="Courier New" w:hAnsi="Courier New" w:hint="default"/>
      </w:rPr>
    </w:lvl>
    <w:lvl w:ilvl="2" w:tplc="5A2A6068" w:tentative="1">
      <w:start w:val="1"/>
      <w:numFmt w:val="bullet"/>
      <w:lvlText w:val=""/>
      <w:lvlJc w:val="left"/>
      <w:pPr>
        <w:ind w:left="2869" w:hanging="360"/>
      </w:pPr>
      <w:rPr>
        <w:rFonts w:ascii="Wingdings" w:hAnsi="Wingdings" w:hint="default"/>
      </w:rPr>
    </w:lvl>
    <w:lvl w:ilvl="3" w:tplc="E198027A" w:tentative="1">
      <w:start w:val="1"/>
      <w:numFmt w:val="bullet"/>
      <w:lvlText w:val=""/>
      <w:lvlJc w:val="left"/>
      <w:pPr>
        <w:ind w:left="3589" w:hanging="360"/>
      </w:pPr>
      <w:rPr>
        <w:rFonts w:ascii="Symbol" w:hAnsi="Symbol" w:hint="default"/>
      </w:rPr>
    </w:lvl>
    <w:lvl w:ilvl="4" w:tplc="6074B532" w:tentative="1">
      <w:start w:val="1"/>
      <w:numFmt w:val="bullet"/>
      <w:lvlText w:val="o"/>
      <w:lvlJc w:val="left"/>
      <w:pPr>
        <w:ind w:left="4309" w:hanging="360"/>
      </w:pPr>
      <w:rPr>
        <w:rFonts w:ascii="Courier New" w:hAnsi="Courier New" w:hint="default"/>
      </w:rPr>
    </w:lvl>
    <w:lvl w:ilvl="5" w:tplc="AE28CD66" w:tentative="1">
      <w:start w:val="1"/>
      <w:numFmt w:val="bullet"/>
      <w:lvlText w:val=""/>
      <w:lvlJc w:val="left"/>
      <w:pPr>
        <w:ind w:left="5029" w:hanging="360"/>
      </w:pPr>
      <w:rPr>
        <w:rFonts w:ascii="Wingdings" w:hAnsi="Wingdings" w:hint="default"/>
      </w:rPr>
    </w:lvl>
    <w:lvl w:ilvl="6" w:tplc="587E4C52" w:tentative="1">
      <w:start w:val="1"/>
      <w:numFmt w:val="bullet"/>
      <w:lvlText w:val=""/>
      <w:lvlJc w:val="left"/>
      <w:pPr>
        <w:ind w:left="5749" w:hanging="360"/>
      </w:pPr>
      <w:rPr>
        <w:rFonts w:ascii="Symbol" w:hAnsi="Symbol" w:hint="default"/>
      </w:rPr>
    </w:lvl>
    <w:lvl w:ilvl="7" w:tplc="429E1E02" w:tentative="1">
      <w:start w:val="1"/>
      <w:numFmt w:val="bullet"/>
      <w:lvlText w:val="o"/>
      <w:lvlJc w:val="left"/>
      <w:pPr>
        <w:ind w:left="6469" w:hanging="360"/>
      </w:pPr>
      <w:rPr>
        <w:rFonts w:ascii="Courier New" w:hAnsi="Courier New" w:hint="default"/>
      </w:rPr>
    </w:lvl>
    <w:lvl w:ilvl="8" w:tplc="9AEA77D8" w:tentative="1">
      <w:start w:val="1"/>
      <w:numFmt w:val="bullet"/>
      <w:lvlText w:val=""/>
      <w:lvlJc w:val="left"/>
      <w:pPr>
        <w:ind w:left="7189" w:hanging="360"/>
      </w:pPr>
      <w:rPr>
        <w:rFonts w:ascii="Wingdings" w:hAnsi="Wingdings" w:hint="default"/>
      </w:rPr>
    </w:lvl>
  </w:abstractNum>
  <w:abstractNum w:abstractNumId="32" w15:restartNumberingAfterBreak="0">
    <w:nsid w:val="69327E1F"/>
    <w:multiLevelType w:val="multilevel"/>
    <w:tmpl w:val="F0743DBE"/>
    <w:lvl w:ilvl="0">
      <w:start w:val="1"/>
      <w:numFmt w:val="decimal"/>
      <w:lvlText w:val=""/>
      <w:lvlJc w:val="left"/>
      <w:pPr>
        <w:tabs>
          <w:tab w:val="num" w:pos="360"/>
        </w:tabs>
        <w:ind w:left="0" w:firstLine="0"/>
      </w:pPr>
    </w:lvl>
    <w:lvl w:ilvl="1">
      <w:start w:val="1"/>
      <w:numFmt w:val="decimal"/>
      <w:suff w:val="nothing"/>
      <w:lvlText w:val=""/>
      <w:lvlJc w:val="left"/>
      <w:pPr>
        <w:ind w:left="0" w:firstLine="0"/>
      </w:pPr>
    </w:lvl>
    <w:lvl w:ilvl="2">
      <w:start w:val="1"/>
      <w:numFmt w:val="decimal"/>
      <w:suff w:val="nothing"/>
      <w:lvlText w:val=""/>
      <w:lvlJc w:val="left"/>
      <w:pPr>
        <w:ind w:left="0" w:firstLine="0"/>
      </w:pPr>
    </w:lvl>
    <w:lvl w:ilvl="3">
      <w:start w:val="1"/>
      <w:numFmt w:val="decimal"/>
      <w:suff w:val="nothing"/>
      <w:lvlText w:val=""/>
      <w:lvlJc w:val="left"/>
      <w:pPr>
        <w:ind w:left="0" w:firstLine="0"/>
      </w:pPr>
    </w:lvl>
    <w:lvl w:ilvl="4">
      <w:start w:val="1"/>
      <w:numFmt w:val="decimal"/>
      <w:suff w:val="nothing"/>
      <w:lvlText w:val=""/>
      <w:lvlJc w:val="left"/>
      <w:pPr>
        <w:ind w:left="0" w:firstLine="0"/>
      </w:pPr>
    </w:lvl>
    <w:lvl w:ilvl="5">
      <w:start w:val="1"/>
      <w:numFmt w:val="decimal"/>
      <w:suff w:val="nothing"/>
      <w:lvlText w:val=""/>
      <w:lvlJc w:val="left"/>
      <w:pPr>
        <w:ind w:left="0" w:firstLine="0"/>
      </w:pPr>
    </w:lvl>
    <w:lvl w:ilvl="6">
      <w:start w:val="1"/>
      <w:numFmt w:val="upperLetter"/>
      <w:pStyle w:val="BijlageHeader"/>
      <w:lvlText w:val="%7"/>
      <w:lvlJc w:val="left"/>
      <w:pPr>
        <w:tabs>
          <w:tab w:val="num" w:pos="360"/>
        </w:tabs>
        <w:ind w:left="0" w:firstLine="0"/>
      </w:pPr>
    </w:lvl>
    <w:lvl w:ilvl="7">
      <w:start w:val="1"/>
      <w:numFmt w:val="decimal"/>
      <w:pStyle w:val="BijlageHeader2"/>
      <w:lvlText w:val="%7.%8"/>
      <w:lvlJc w:val="left"/>
      <w:pPr>
        <w:tabs>
          <w:tab w:val="num" w:pos="720"/>
        </w:tabs>
        <w:ind w:left="0" w:firstLine="0"/>
      </w:pPr>
    </w:lvl>
    <w:lvl w:ilvl="8">
      <w:start w:val="1"/>
      <w:numFmt w:val="decimal"/>
      <w:pStyle w:val="BijlageHeader3"/>
      <w:lvlText w:val="%7.%8.%9"/>
      <w:lvlJc w:val="left"/>
      <w:pPr>
        <w:tabs>
          <w:tab w:val="num" w:pos="720"/>
        </w:tabs>
        <w:ind w:left="0" w:firstLine="0"/>
      </w:pPr>
    </w:lvl>
  </w:abstractNum>
  <w:abstractNum w:abstractNumId="33" w15:restartNumberingAfterBreak="0">
    <w:nsid w:val="6FD80238"/>
    <w:multiLevelType w:val="hybridMultilevel"/>
    <w:tmpl w:val="0E8EA55A"/>
    <w:lvl w:ilvl="0" w:tplc="6FEAFD6E">
      <w:start w:val="1"/>
      <w:numFmt w:val="upperLetter"/>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79FD3684"/>
    <w:multiLevelType w:val="multilevel"/>
    <w:tmpl w:val="0413001F"/>
    <w:styleLink w:val="Stijl1"/>
    <w:lvl w:ilvl="0">
      <w:start w:val="1"/>
      <w:numFmt w:val="decimal"/>
      <w:lvlText w:val="%1."/>
      <w:lvlJc w:val="left"/>
      <w:pPr>
        <w:ind w:left="360" w:hanging="360"/>
      </w:pPr>
      <w:rPr>
        <w:rFonts w:cs="Times New Roman"/>
        <w:b/>
        <w:sz w:val="22"/>
        <w:u w:val="single"/>
      </w:rPr>
    </w:lvl>
    <w:lvl w:ilvl="1">
      <w:start w:val="1"/>
      <w:numFmt w:val="decimal"/>
      <w:lvlText w:val="%1.%2."/>
      <w:lvlJc w:val="left"/>
      <w:pPr>
        <w:ind w:left="792" w:hanging="432"/>
      </w:pPr>
      <w:rPr>
        <w:rFonts w:cs="Times New Roman"/>
        <w:sz w:val="22"/>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5" w15:restartNumberingAfterBreak="0">
    <w:nsid w:val="7AD643CB"/>
    <w:multiLevelType w:val="hybridMultilevel"/>
    <w:tmpl w:val="88B869AC"/>
    <w:lvl w:ilvl="0" w:tplc="0413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CD55484"/>
    <w:multiLevelType w:val="hybridMultilevel"/>
    <w:tmpl w:val="2D9E697C"/>
    <w:lvl w:ilvl="0" w:tplc="ACFE1D06">
      <w:start w:val="1"/>
      <w:numFmt w:val="bullet"/>
      <w:lvlText w:val=""/>
      <w:lvlJc w:val="left"/>
      <w:pPr>
        <w:ind w:left="1230" w:hanging="360"/>
      </w:pPr>
      <w:rPr>
        <w:rFonts w:ascii="Symbol" w:hAnsi="Symbol" w:hint="default"/>
      </w:rPr>
    </w:lvl>
    <w:lvl w:ilvl="1" w:tplc="D6ECA046" w:tentative="1">
      <w:start w:val="1"/>
      <w:numFmt w:val="bullet"/>
      <w:lvlText w:val="o"/>
      <w:lvlJc w:val="left"/>
      <w:pPr>
        <w:ind w:left="1950" w:hanging="360"/>
      </w:pPr>
      <w:rPr>
        <w:rFonts w:ascii="Courier New" w:hAnsi="Courier New" w:hint="default"/>
      </w:rPr>
    </w:lvl>
    <w:lvl w:ilvl="2" w:tplc="0D000838" w:tentative="1">
      <w:start w:val="1"/>
      <w:numFmt w:val="bullet"/>
      <w:lvlText w:val=""/>
      <w:lvlJc w:val="left"/>
      <w:pPr>
        <w:ind w:left="2670" w:hanging="360"/>
      </w:pPr>
      <w:rPr>
        <w:rFonts w:ascii="Wingdings" w:hAnsi="Wingdings" w:hint="default"/>
      </w:rPr>
    </w:lvl>
    <w:lvl w:ilvl="3" w:tplc="8C204C96" w:tentative="1">
      <w:start w:val="1"/>
      <w:numFmt w:val="bullet"/>
      <w:lvlText w:val=""/>
      <w:lvlJc w:val="left"/>
      <w:pPr>
        <w:ind w:left="3390" w:hanging="360"/>
      </w:pPr>
      <w:rPr>
        <w:rFonts w:ascii="Symbol" w:hAnsi="Symbol" w:hint="default"/>
      </w:rPr>
    </w:lvl>
    <w:lvl w:ilvl="4" w:tplc="8EA01CD4" w:tentative="1">
      <w:start w:val="1"/>
      <w:numFmt w:val="bullet"/>
      <w:lvlText w:val="o"/>
      <w:lvlJc w:val="left"/>
      <w:pPr>
        <w:ind w:left="4110" w:hanging="360"/>
      </w:pPr>
      <w:rPr>
        <w:rFonts w:ascii="Courier New" w:hAnsi="Courier New" w:hint="default"/>
      </w:rPr>
    </w:lvl>
    <w:lvl w:ilvl="5" w:tplc="517C6838" w:tentative="1">
      <w:start w:val="1"/>
      <w:numFmt w:val="bullet"/>
      <w:lvlText w:val=""/>
      <w:lvlJc w:val="left"/>
      <w:pPr>
        <w:ind w:left="4830" w:hanging="360"/>
      </w:pPr>
      <w:rPr>
        <w:rFonts w:ascii="Wingdings" w:hAnsi="Wingdings" w:hint="default"/>
      </w:rPr>
    </w:lvl>
    <w:lvl w:ilvl="6" w:tplc="BF2EBF36" w:tentative="1">
      <w:start w:val="1"/>
      <w:numFmt w:val="bullet"/>
      <w:lvlText w:val=""/>
      <w:lvlJc w:val="left"/>
      <w:pPr>
        <w:ind w:left="5550" w:hanging="360"/>
      </w:pPr>
      <w:rPr>
        <w:rFonts w:ascii="Symbol" w:hAnsi="Symbol" w:hint="default"/>
      </w:rPr>
    </w:lvl>
    <w:lvl w:ilvl="7" w:tplc="035C4268" w:tentative="1">
      <w:start w:val="1"/>
      <w:numFmt w:val="bullet"/>
      <w:lvlText w:val="o"/>
      <w:lvlJc w:val="left"/>
      <w:pPr>
        <w:ind w:left="6270" w:hanging="360"/>
      </w:pPr>
      <w:rPr>
        <w:rFonts w:ascii="Courier New" w:hAnsi="Courier New" w:hint="default"/>
      </w:rPr>
    </w:lvl>
    <w:lvl w:ilvl="8" w:tplc="DCAE8692" w:tentative="1">
      <w:start w:val="1"/>
      <w:numFmt w:val="bullet"/>
      <w:lvlText w:val=""/>
      <w:lvlJc w:val="left"/>
      <w:pPr>
        <w:ind w:left="6990" w:hanging="360"/>
      </w:pPr>
      <w:rPr>
        <w:rFonts w:ascii="Wingdings" w:hAnsi="Wingdings" w:hint="default"/>
      </w:rPr>
    </w:lvl>
  </w:abstractNum>
  <w:abstractNum w:abstractNumId="37" w15:restartNumberingAfterBreak="0">
    <w:nsid w:val="7DDE7E66"/>
    <w:multiLevelType w:val="hybridMultilevel"/>
    <w:tmpl w:val="D8EA28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F6233A9"/>
    <w:multiLevelType w:val="hybridMultilevel"/>
    <w:tmpl w:val="48B22E6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FBC2353"/>
    <w:multiLevelType w:val="hybridMultilevel"/>
    <w:tmpl w:val="C6A43E58"/>
    <w:lvl w:ilvl="0" w:tplc="68E8F9D8">
      <w:start w:val="10"/>
      <w:numFmt w:val="bullet"/>
      <w:lvlText w:val="-"/>
      <w:lvlJc w:val="left"/>
      <w:pPr>
        <w:ind w:left="2062" w:hanging="360"/>
      </w:pPr>
      <w:rPr>
        <w:rFonts w:ascii="Calibri" w:hAnsi="Calibri" w:hint="default"/>
      </w:rPr>
    </w:lvl>
    <w:lvl w:ilvl="1" w:tplc="8466B6F8">
      <w:start w:val="1"/>
      <w:numFmt w:val="bullet"/>
      <w:lvlText w:val="o"/>
      <w:lvlJc w:val="left"/>
      <w:pPr>
        <w:ind w:left="1307" w:hanging="360"/>
      </w:pPr>
      <w:rPr>
        <w:rFonts w:ascii="Courier New" w:hAnsi="Courier New" w:hint="default"/>
      </w:rPr>
    </w:lvl>
    <w:lvl w:ilvl="2" w:tplc="CA141EE0" w:tentative="1">
      <w:start w:val="1"/>
      <w:numFmt w:val="bullet"/>
      <w:lvlText w:val=""/>
      <w:lvlJc w:val="left"/>
      <w:pPr>
        <w:ind w:left="2027" w:hanging="360"/>
      </w:pPr>
      <w:rPr>
        <w:rFonts w:ascii="Wingdings" w:hAnsi="Wingdings" w:hint="default"/>
      </w:rPr>
    </w:lvl>
    <w:lvl w:ilvl="3" w:tplc="01A20686" w:tentative="1">
      <w:start w:val="1"/>
      <w:numFmt w:val="bullet"/>
      <w:lvlText w:val=""/>
      <w:lvlJc w:val="left"/>
      <w:pPr>
        <w:ind w:left="2747" w:hanging="360"/>
      </w:pPr>
      <w:rPr>
        <w:rFonts w:ascii="Symbol" w:hAnsi="Symbol" w:hint="default"/>
      </w:rPr>
    </w:lvl>
    <w:lvl w:ilvl="4" w:tplc="7DAA4E8A" w:tentative="1">
      <w:start w:val="1"/>
      <w:numFmt w:val="bullet"/>
      <w:lvlText w:val="o"/>
      <w:lvlJc w:val="left"/>
      <w:pPr>
        <w:ind w:left="3467" w:hanging="360"/>
      </w:pPr>
      <w:rPr>
        <w:rFonts w:ascii="Courier New" w:hAnsi="Courier New" w:hint="default"/>
      </w:rPr>
    </w:lvl>
    <w:lvl w:ilvl="5" w:tplc="53682902" w:tentative="1">
      <w:start w:val="1"/>
      <w:numFmt w:val="bullet"/>
      <w:lvlText w:val=""/>
      <w:lvlJc w:val="left"/>
      <w:pPr>
        <w:ind w:left="4187" w:hanging="360"/>
      </w:pPr>
      <w:rPr>
        <w:rFonts w:ascii="Wingdings" w:hAnsi="Wingdings" w:hint="default"/>
      </w:rPr>
    </w:lvl>
    <w:lvl w:ilvl="6" w:tplc="8D4ACED4" w:tentative="1">
      <w:start w:val="1"/>
      <w:numFmt w:val="bullet"/>
      <w:lvlText w:val=""/>
      <w:lvlJc w:val="left"/>
      <w:pPr>
        <w:ind w:left="4907" w:hanging="360"/>
      </w:pPr>
      <w:rPr>
        <w:rFonts w:ascii="Symbol" w:hAnsi="Symbol" w:hint="default"/>
      </w:rPr>
    </w:lvl>
    <w:lvl w:ilvl="7" w:tplc="108897E8" w:tentative="1">
      <w:start w:val="1"/>
      <w:numFmt w:val="bullet"/>
      <w:lvlText w:val="o"/>
      <w:lvlJc w:val="left"/>
      <w:pPr>
        <w:ind w:left="5627" w:hanging="360"/>
      </w:pPr>
      <w:rPr>
        <w:rFonts w:ascii="Courier New" w:hAnsi="Courier New" w:hint="default"/>
      </w:rPr>
    </w:lvl>
    <w:lvl w:ilvl="8" w:tplc="3E7CA430" w:tentative="1">
      <w:start w:val="1"/>
      <w:numFmt w:val="bullet"/>
      <w:lvlText w:val=""/>
      <w:lvlJc w:val="left"/>
      <w:pPr>
        <w:ind w:left="6347" w:hanging="360"/>
      </w:pPr>
      <w:rPr>
        <w:rFonts w:ascii="Wingdings" w:hAnsi="Wingdings" w:hint="default"/>
      </w:rPr>
    </w:lvl>
  </w:abstractNum>
  <w:num w:numId="1" w16cid:durableId="421533867">
    <w:abstractNumId w:val="14"/>
  </w:num>
  <w:num w:numId="2" w16cid:durableId="1327320651">
    <w:abstractNumId w:val="32"/>
  </w:num>
  <w:num w:numId="3" w16cid:durableId="1353070579">
    <w:abstractNumId w:val="21"/>
  </w:num>
  <w:num w:numId="4" w16cid:durableId="510219701">
    <w:abstractNumId w:val="34"/>
  </w:num>
  <w:num w:numId="5" w16cid:durableId="854077108">
    <w:abstractNumId w:val="1"/>
  </w:num>
  <w:num w:numId="6" w16cid:durableId="1866092672">
    <w:abstractNumId w:val="18"/>
  </w:num>
  <w:num w:numId="7" w16cid:durableId="1602563431">
    <w:abstractNumId w:val="27"/>
  </w:num>
  <w:num w:numId="8" w16cid:durableId="1894925087">
    <w:abstractNumId w:val="17"/>
  </w:num>
  <w:num w:numId="9" w16cid:durableId="294797398">
    <w:abstractNumId w:val="6"/>
  </w:num>
  <w:num w:numId="10" w16cid:durableId="1594898957">
    <w:abstractNumId w:val="11"/>
  </w:num>
  <w:num w:numId="11" w16cid:durableId="826439607">
    <w:abstractNumId w:val="2"/>
  </w:num>
  <w:num w:numId="12" w16cid:durableId="854340504">
    <w:abstractNumId w:val="33"/>
  </w:num>
  <w:num w:numId="13" w16cid:durableId="1729377885">
    <w:abstractNumId w:val="12"/>
  </w:num>
  <w:num w:numId="14" w16cid:durableId="1406104765">
    <w:abstractNumId w:val="28"/>
  </w:num>
  <w:num w:numId="15" w16cid:durableId="1253124574">
    <w:abstractNumId w:val="19"/>
  </w:num>
  <w:num w:numId="16" w16cid:durableId="37516632">
    <w:abstractNumId w:val="23"/>
  </w:num>
  <w:num w:numId="17" w16cid:durableId="283075020">
    <w:abstractNumId w:val="31"/>
  </w:num>
  <w:num w:numId="18" w16cid:durableId="23557688">
    <w:abstractNumId w:val="24"/>
  </w:num>
  <w:num w:numId="19" w16cid:durableId="755901876">
    <w:abstractNumId w:val="16"/>
  </w:num>
  <w:num w:numId="20" w16cid:durableId="695351177">
    <w:abstractNumId w:val="14"/>
    <w:lvlOverride w:ilvl="0">
      <w:startOverride w:val="9"/>
    </w:lvlOverride>
  </w:num>
  <w:num w:numId="21" w16cid:durableId="1615399987">
    <w:abstractNumId w:val="20"/>
  </w:num>
  <w:num w:numId="22" w16cid:durableId="2082557221">
    <w:abstractNumId w:val="5"/>
  </w:num>
  <w:num w:numId="23" w16cid:durableId="1900364747">
    <w:abstractNumId w:val="36"/>
  </w:num>
  <w:num w:numId="24" w16cid:durableId="1409033391">
    <w:abstractNumId w:val="8"/>
  </w:num>
  <w:num w:numId="25" w16cid:durableId="781731379">
    <w:abstractNumId w:val="9"/>
  </w:num>
  <w:num w:numId="26" w16cid:durableId="437137127">
    <w:abstractNumId w:val="10"/>
  </w:num>
  <w:num w:numId="27" w16cid:durableId="274755357">
    <w:abstractNumId w:val="39"/>
  </w:num>
  <w:num w:numId="28" w16cid:durableId="1091588225">
    <w:abstractNumId w:val="15"/>
  </w:num>
  <w:num w:numId="29" w16cid:durableId="866529815">
    <w:abstractNumId w:val="26"/>
  </w:num>
  <w:num w:numId="30" w16cid:durableId="1319844910">
    <w:abstractNumId w:val="37"/>
  </w:num>
  <w:num w:numId="31" w16cid:durableId="1615013543">
    <w:abstractNumId w:val="13"/>
  </w:num>
  <w:num w:numId="32" w16cid:durableId="130364660">
    <w:abstractNumId w:val="35"/>
  </w:num>
  <w:num w:numId="33" w16cid:durableId="2130003215">
    <w:abstractNumId w:val="7"/>
  </w:num>
  <w:num w:numId="34" w16cid:durableId="1701591759">
    <w:abstractNumId w:val="3"/>
  </w:num>
  <w:num w:numId="35" w16cid:durableId="488837157">
    <w:abstractNumId w:val="38"/>
  </w:num>
  <w:num w:numId="36" w16cid:durableId="1278371878">
    <w:abstractNumId w:val="25"/>
  </w:num>
  <w:num w:numId="37" w16cid:durableId="1269770955">
    <w:abstractNumId w:val="29"/>
  </w:num>
  <w:num w:numId="38" w16cid:durableId="1588729027">
    <w:abstractNumId w:val="30"/>
  </w:num>
  <w:num w:numId="39" w16cid:durableId="2057312255">
    <w:abstractNumId w:val="4"/>
  </w:num>
  <w:num w:numId="40" w16cid:durableId="1800107235">
    <w:abstractNumId w:val="0"/>
  </w:num>
  <w:num w:numId="41" w16cid:durableId="265700181">
    <w:abstractNumId w:val="2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embedSystemFonts/>
  <w:activeWritingStyle w:appName="MSWord" w:lang="nl-NL"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27"/>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InstituutImage" w:val="AN1_Placeholder.jpg"/>
    <w:docVar w:name="TNOContact" w:val=";;;Den Haag - New Babylon;;Anna van Buerenplein 1;96800;2509 JE;The Netherlands;088 866 00 00;;;;;TRUE;TRUE;Mulder;Ellen;;E.;;088 866 86 36;;;muldere1;Secretariaat Procurement &amp; Legal;ellen.mulder@tno.nl;2595 DA;Den Haag;The Hague;;;;21110401;;00000000;;;;;www.tno.nl;Den Haag;"/>
    <w:docVar w:name="Vestiging" w:val="Den Haag - New Babylon"/>
  </w:docVars>
  <w:rsids>
    <w:rsidRoot w:val="003A1970"/>
    <w:rsid w:val="00000034"/>
    <w:rsid w:val="00000A48"/>
    <w:rsid w:val="00000B25"/>
    <w:rsid w:val="00000BB3"/>
    <w:rsid w:val="00000D08"/>
    <w:rsid w:val="00000D73"/>
    <w:rsid w:val="00001004"/>
    <w:rsid w:val="0000113F"/>
    <w:rsid w:val="0000130B"/>
    <w:rsid w:val="0000133C"/>
    <w:rsid w:val="00001506"/>
    <w:rsid w:val="000015E6"/>
    <w:rsid w:val="0000169E"/>
    <w:rsid w:val="0000174F"/>
    <w:rsid w:val="000017D5"/>
    <w:rsid w:val="00001B83"/>
    <w:rsid w:val="000023A9"/>
    <w:rsid w:val="0000240F"/>
    <w:rsid w:val="0000249E"/>
    <w:rsid w:val="000024CA"/>
    <w:rsid w:val="000025DE"/>
    <w:rsid w:val="00002698"/>
    <w:rsid w:val="00002727"/>
    <w:rsid w:val="0000291A"/>
    <w:rsid w:val="00003166"/>
    <w:rsid w:val="00003203"/>
    <w:rsid w:val="000035B4"/>
    <w:rsid w:val="000035D8"/>
    <w:rsid w:val="00003681"/>
    <w:rsid w:val="0000371C"/>
    <w:rsid w:val="0000387D"/>
    <w:rsid w:val="000039A5"/>
    <w:rsid w:val="00003A31"/>
    <w:rsid w:val="00003AB8"/>
    <w:rsid w:val="00003C06"/>
    <w:rsid w:val="00003CCB"/>
    <w:rsid w:val="0000407B"/>
    <w:rsid w:val="000041E4"/>
    <w:rsid w:val="000043B5"/>
    <w:rsid w:val="000044BC"/>
    <w:rsid w:val="00004506"/>
    <w:rsid w:val="000045BB"/>
    <w:rsid w:val="0000475E"/>
    <w:rsid w:val="0000482E"/>
    <w:rsid w:val="00004F9A"/>
    <w:rsid w:val="000051C4"/>
    <w:rsid w:val="000053F3"/>
    <w:rsid w:val="0000564A"/>
    <w:rsid w:val="0000589F"/>
    <w:rsid w:val="00005B91"/>
    <w:rsid w:val="00005E15"/>
    <w:rsid w:val="00005E29"/>
    <w:rsid w:val="0000610A"/>
    <w:rsid w:val="000065BC"/>
    <w:rsid w:val="000066C8"/>
    <w:rsid w:val="0000691A"/>
    <w:rsid w:val="00006971"/>
    <w:rsid w:val="00006AC3"/>
    <w:rsid w:val="00006AE0"/>
    <w:rsid w:val="00006BC0"/>
    <w:rsid w:val="00006BE7"/>
    <w:rsid w:val="00006C45"/>
    <w:rsid w:val="00006F69"/>
    <w:rsid w:val="000071A0"/>
    <w:rsid w:val="0000761C"/>
    <w:rsid w:val="0000762C"/>
    <w:rsid w:val="00007888"/>
    <w:rsid w:val="00007DF0"/>
    <w:rsid w:val="00007E33"/>
    <w:rsid w:val="00007FC5"/>
    <w:rsid w:val="00010318"/>
    <w:rsid w:val="000105F1"/>
    <w:rsid w:val="000106C7"/>
    <w:rsid w:val="00010743"/>
    <w:rsid w:val="000109BA"/>
    <w:rsid w:val="00010AD3"/>
    <w:rsid w:val="00011098"/>
    <w:rsid w:val="00011C3F"/>
    <w:rsid w:val="00011CEB"/>
    <w:rsid w:val="00012037"/>
    <w:rsid w:val="0001239E"/>
    <w:rsid w:val="00012441"/>
    <w:rsid w:val="00012532"/>
    <w:rsid w:val="0001257A"/>
    <w:rsid w:val="0001287C"/>
    <w:rsid w:val="000129C1"/>
    <w:rsid w:val="00012B54"/>
    <w:rsid w:val="00012CD5"/>
    <w:rsid w:val="00012DB5"/>
    <w:rsid w:val="000130B7"/>
    <w:rsid w:val="000131AF"/>
    <w:rsid w:val="000134E6"/>
    <w:rsid w:val="00013B85"/>
    <w:rsid w:val="00013C18"/>
    <w:rsid w:val="00013DA9"/>
    <w:rsid w:val="00013E86"/>
    <w:rsid w:val="00013F0D"/>
    <w:rsid w:val="00013FC5"/>
    <w:rsid w:val="00014125"/>
    <w:rsid w:val="000142E2"/>
    <w:rsid w:val="0001469E"/>
    <w:rsid w:val="00014C3A"/>
    <w:rsid w:val="000151B1"/>
    <w:rsid w:val="0001547B"/>
    <w:rsid w:val="00015844"/>
    <w:rsid w:val="00015B0C"/>
    <w:rsid w:val="00015CE8"/>
    <w:rsid w:val="00015D2E"/>
    <w:rsid w:val="00016104"/>
    <w:rsid w:val="000161FA"/>
    <w:rsid w:val="000162E7"/>
    <w:rsid w:val="00016440"/>
    <w:rsid w:val="00016749"/>
    <w:rsid w:val="00016922"/>
    <w:rsid w:val="00017192"/>
    <w:rsid w:val="000171DE"/>
    <w:rsid w:val="000175EF"/>
    <w:rsid w:val="00017635"/>
    <w:rsid w:val="00017678"/>
    <w:rsid w:val="00017855"/>
    <w:rsid w:val="00017953"/>
    <w:rsid w:val="00017A6E"/>
    <w:rsid w:val="00017B26"/>
    <w:rsid w:val="00017CE4"/>
    <w:rsid w:val="00020347"/>
    <w:rsid w:val="000206A4"/>
    <w:rsid w:val="00020AAF"/>
    <w:rsid w:val="00020D7C"/>
    <w:rsid w:val="000211AB"/>
    <w:rsid w:val="00021465"/>
    <w:rsid w:val="000215AB"/>
    <w:rsid w:val="0002162A"/>
    <w:rsid w:val="00021750"/>
    <w:rsid w:val="000218A1"/>
    <w:rsid w:val="00021AF4"/>
    <w:rsid w:val="00021FCF"/>
    <w:rsid w:val="00022186"/>
    <w:rsid w:val="000221BD"/>
    <w:rsid w:val="000221CA"/>
    <w:rsid w:val="000221FF"/>
    <w:rsid w:val="000223FC"/>
    <w:rsid w:val="00022620"/>
    <w:rsid w:val="00022643"/>
    <w:rsid w:val="00022AA2"/>
    <w:rsid w:val="00022CA7"/>
    <w:rsid w:val="00022E32"/>
    <w:rsid w:val="00022ED4"/>
    <w:rsid w:val="00022F26"/>
    <w:rsid w:val="00022F9E"/>
    <w:rsid w:val="000231B5"/>
    <w:rsid w:val="000233AB"/>
    <w:rsid w:val="0002342A"/>
    <w:rsid w:val="000234CD"/>
    <w:rsid w:val="000237E1"/>
    <w:rsid w:val="0002381F"/>
    <w:rsid w:val="00023823"/>
    <w:rsid w:val="00023B57"/>
    <w:rsid w:val="00023B93"/>
    <w:rsid w:val="00023C32"/>
    <w:rsid w:val="00023F7F"/>
    <w:rsid w:val="00024032"/>
    <w:rsid w:val="00024205"/>
    <w:rsid w:val="00024252"/>
    <w:rsid w:val="00024570"/>
    <w:rsid w:val="000245E2"/>
    <w:rsid w:val="00024710"/>
    <w:rsid w:val="00024777"/>
    <w:rsid w:val="000247EC"/>
    <w:rsid w:val="00024931"/>
    <w:rsid w:val="00024946"/>
    <w:rsid w:val="00024B61"/>
    <w:rsid w:val="00024CEE"/>
    <w:rsid w:val="00025091"/>
    <w:rsid w:val="000252B7"/>
    <w:rsid w:val="00025392"/>
    <w:rsid w:val="00025493"/>
    <w:rsid w:val="00025512"/>
    <w:rsid w:val="0002554E"/>
    <w:rsid w:val="000256E5"/>
    <w:rsid w:val="000256FB"/>
    <w:rsid w:val="000258A7"/>
    <w:rsid w:val="00025BEE"/>
    <w:rsid w:val="000262C1"/>
    <w:rsid w:val="00026578"/>
    <w:rsid w:val="000266C0"/>
    <w:rsid w:val="00026C11"/>
    <w:rsid w:val="00026D03"/>
    <w:rsid w:val="000270EA"/>
    <w:rsid w:val="00027623"/>
    <w:rsid w:val="00027A16"/>
    <w:rsid w:val="00027DAC"/>
    <w:rsid w:val="000300DA"/>
    <w:rsid w:val="00030336"/>
    <w:rsid w:val="00030540"/>
    <w:rsid w:val="00030569"/>
    <w:rsid w:val="000307FF"/>
    <w:rsid w:val="000308FE"/>
    <w:rsid w:val="00030DF3"/>
    <w:rsid w:val="00031051"/>
    <w:rsid w:val="000316AF"/>
    <w:rsid w:val="00031A7C"/>
    <w:rsid w:val="00031B45"/>
    <w:rsid w:val="00031EDC"/>
    <w:rsid w:val="00031F50"/>
    <w:rsid w:val="00032007"/>
    <w:rsid w:val="00032294"/>
    <w:rsid w:val="000323FB"/>
    <w:rsid w:val="000326FF"/>
    <w:rsid w:val="0003276D"/>
    <w:rsid w:val="0003297B"/>
    <w:rsid w:val="00032A63"/>
    <w:rsid w:val="00032AD1"/>
    <w:rsid w:val="00032B87"/>
    <w:rsid w:val="00032BDD"/>
    <w:rsid w:val="000338E4"/>
    <w:rsid w:val="000338EF"/>
    <w:rsid w:val="00033A39"/>
    <w:rsid w:val="00033BE3"/>
    <w:rsid w:val="00033C4D"/>
    <w:rsid w:val="00033CB2"/>
    <w:rsid w:val="00033ED7"/>
    <w:rsid w:val="00034015"/>
    <w:rsid w:val="0003428F"/>
    <w:rsid w:val="00034477"/>
    <w:rsid w:val="000344DE"/>
    <w:rsid w:val="000345E6"/>
    <w:rsid w:val="000349C5"/>
    <w:rsid w:val="00034ACC"/>
    <w:rsid w:val="00034AE2"/>
    <w:rsid w:val="00034CA4"/>
    <w:rsid w:val="00034DD9"/>
    <w:rsid w:val="0003513E"/>
    <w:rsid w:val="00035164"/>
    <w:rsid w:val="00035387"/>
    <w:rsid w:val="00035432"/>
    <w:rsid w:val="0003552F"/>
    <w:rsid w:val="00035611"/>
    <w:rsid w:val="000356B5"/>
    <w:rsid w:val="000356FF"/>
    <w:rsid w:val="00035A73"/>
    <w:rsid w:val="00035C69"/>
    <w:rsid w:val="00035E7E"/>
    <w:rsid w:val="00036251"/>
    <w:rsid w:val="0003665A"/>
    <w:rsid w:val="000366B5"/>
    <w:rsid w:val="00036A39"/>
    <w:rsid w:val="00036BAD"/>
    <w:rsid w:val="0003733D"/>
    <w:rsid w:val="000373F7"/>
    <w:rsid w:val="00037706"/>
    <w:rsid w:val="00040088"/>
    <w:rsid w:val="0004032E"/>
    <w:rsid w:val="0004045E"/>
    <w:rsid w:val="000404FF"/>
    <w:rsid w:val="00040509"/>
    <w:rsid w:val="00040841"/>
    <w:rsid w:val="000409F7"/>
    <w:rsid w:val="00040F46"/>
    <w:rsid w:val="00041231"/>
    <w:rsid w:val="000413C5"/>
    <w:rsid w:val="00041644"/>
    <w:rsid w:val="0004166F"/>
    <w:rsid w:val="00041763"/>
    <w:rsid w:val="00041BDB"/>
    <w:rsid w:val="00041E84"/>
    <w:rsid w:val="00042049"/>
    <w:rsid w:val="000420D0"/>
    <w:rsid w:val="000420DC"/>
    <w:rsid w:val="000421B3"/>
    <w:rsid w:val="00042214"/>
    <w:rsid w:val="0004222B"/>
    <w:rsid w:val="00042B5A"/>
    <w:rsid w:val="00042CA1"/>
    <w:rsid w:val="00042CE6"/>
    <w:rsid w:val="00042D12"/>
    <w:rsid w:val="00042EEC"/>
    <w:rsid w:val="000430B9"/>
    <w:rsid w:val="00043259"/>
    <w:rsid w:val="000438AB"/>
    <w:rsid w:val="00043A51"/>
    <w:rsid w:val="00044389"/>
    <w:rsid w:val="0004443F"/>
    <w:rsid w:val="0004484E"/>
    <w:rsid w:val="00044925"/>
    <w:rsid w:val="00044966"/>
    <w:rsid w:val="00044A38"/>
    <w:rsid w:val="00044AC1"/>
    <w:rsid w:val="00044E4A"/>
    <w:rsid w:val="00045176"/>
    <w:rsid w:val="0004526E"/>
    <w:rsid w:val="0004528C"/>
    <w:rsid w:val="000453C3"/>
    <w:rsid w:val="000453D6"/>
    <w:rsid w:val="000454DA"/>
    <w:rsid w:val="00045518"/>
    <w:rsid w:val="000458D3"/>
    <w:rsid w:val="00045A57"/>
    <w:rsid w:val="00045B61"/>
    <w:rsid w:val="00045BB1"/>
    <w:rsid w:val="00045C05"/>
    <w:rsid w:val="00045F8A"/>
    <w:rsid w:val="00046189"/>
    <w:rsid w:val="0004640B"/>
    <w:rsid w:val="0004661A"/>
    <w:rsid w:val="00046664"/>
    <w:rsid w:val="00046AF3"/>
    <w:rsid w:val="00046C00"/>
    <w:rsid w:val="00046CA6"/>
    <w:rsid w:val="00047024"/>
    <w:rsid w:val="000470A8"/>
    <w:rsid w:val="0004752D"/>
    <w:rsid w:val="000476EA"/>
    <w:rsid w:val="000477C3"/>
    <w:rsid w:val="00047812"/>
    <w:rsid w:val="00047BE4"/>
    <w:rsid w:val="00047EAB"/>
    <w:rsid w:val="00047F28"/>
    <w:rsid w:val="0005015D"/>
    <w:rsid w:val="000504CB"/>
    <w:rsid w:val="00050766"/>
    <w:rsid w:val="0005079B"/>
    <w:rsid w:val="00050CA5"/>
    <w:rsid w:val="00050D2C"/>
    <w:rsid w:val="000511D9"/>
    <w:rsid w:val="00051304"/>
    <w:rsid w:val="000513A4"/>
    <w:rsid w:val="000513B5"/>
    <w:rsid w:val="00051742"/>
    <w:rsid w:val="000518D5"/>
    <w:rsid w:val="00051CDB"/>
    <w:rsid w:val="00051CF2"/>
    <w:rsid w:val="000524A9"/>
    <w:rsid w:val="0005258D"/>
    <w:rsid w:val="0005291C"/>
    <w:rsid w:val="00052942"/>
    <w:rsid w:val="00052985"/>
    <w:rsid w:val="00052DFE"/>
    <w:rsid w:val="00052E4F"/>
    <w:rsid w:val="00053792"/>
    <w:rsid w:val="00053BFD"/>
    <w:rsid w:val="00053C1E"/>
    <w:rsid w:val="00053C20"/>
    <w:rsid w:val="00053D4E"/>
    <w:rsid w:val="00053F75"/>
    <w:rsid w:val="00053FCB"/>
    <w:rsid w:val="000540F3"/>
    <w:rsid w:val="000544B8"/>
    <w:rsid w:val="000544D7"/>
    <w:rsid w:val="00054780"/>
    <w:rsid w:val="000552BA"/>
    <w:rsid w:val="00055650"/>
    <w:rsid w:val="00055B88"/>
    <w:rsid w:val="00055DB9"/>
    <w:rsid w:val="00055E8B"/>
    <w:rsid w:val="00056414"/>
    <w:rsid w:val="00056601"/>
    <w:rsid w:val="00056962"/>
    <w:rsid w:val="000569BC"/>
    <w:rsid w:val="00056A46"/>
    <w:rsid w:val="00056A66"/>
    <w:rsid w:val="00056A75"/>
    <w:rsid w:val="00056AFE"/>
    <w:rsid w:val="00056CD1"/>
    <w:rsid w:val="00056DA2"/>
    <w:rsid w:val="000570BA"/>
    <w:rsid w:val="000570D5"/>
    <w:rsid w:val="0005718A"/>
    <w:rsid w:val="00057457"/>
    <w:rsid w:val="00057A98"/>
    <w:rsid w:val="00057AD3"/>
    <w:rsid w:val="00057B20"/>
    <w:rsid w:val="00057F0E"/>
    <w:rsid w:val="00057F9D"/>
    <w:rsid w:val="000601BE"/>
    <w:rsid w:val="000602C6"/>
    <w:rsid w:val="000603CD"/>
    <w:rsid w:val="000604D5"/>
    <w:rsid w:val="000607C4"/>
    <w:rsid w:val="0006086A"/>
    <w:rsid w:val="00060B3D"/>
    <w:rsid w:val="00060CB7"/>
    <w:rsid w:val="0006121F"/>
    <w:rsid w:val="0006133D"/>
    <w:rsid w:val="000615F1"/>
    <w:rsid w:val="000616F6"/>
    <w:rsid w:val="00061BD7"/>
    <w:rsid w:val="00061C7D"/>
    <w:rsid w:val="00061D75"/>
    <w:rsid w:val="00061E61"/>
    <w:rsid w:val="00061E76"/>
    <w:rsid w:val="00061F47"/>
    <w:rsid w:val="000621EE"/>
    <w:rsid w:val="00062272"/>
    <w:rsid w:val="000625D7"/>
    <w:rsid w:val="00062616"/>
    <w:rsid w:val="000626D2"/>
    <w:rsid w:val="000626E6"/>
    <w:rsid w:val="00062C03"/>
    <w:rsid w:val="00062EA4"/>
    <w:rsid w:val="00063143"/>
    <w:rsid w:val="00063182"/>
    <w:rsid w:val="000632DA"/>
    <w:rsid w:val="0006335F"/>
    <w:rsid w:val="000634F9"/>
    <w:rsid w:val="000635A5"/>
    <w:rsid w:val="00063649"/>
    <w:rsid w:val="000639F8"/>
    <w:rsid w:val="00064467"/>
    <w:rsid w:val="000644AD"/>
    <w:rsid w:val="0006451A"/>
    <w:rsid w:val="00064968"/>
    <w:rsid w:val="000649DB"/>
    <w:rsid w:val="00064A2C"/>
    <w:rsid w:val="00064A45"/>
    <w:rsid w:val="00064B00"/>
    <w:rsid w:val="000655E5"/>
    <w:rsid w:val="000656BB"/>
    <w:rsid w:val="000656FF"/>
    <w:rsid w:val="00065B70"/>
    <w:rsid w:val="00065E94"/>
    <w:rsid w:val="00065F34"/>
    <w:rsid w:val="00065FD1"/>
    <w:rsid w:val="00066329"/>
    <w:rsid w:val="00066708"/>
    <w:rsid w:val="00066866"/>
    <w:rsid w:val="00066888"/>
    <w:rsid w:val="000669F0"/>
    <w:rsid w:val="00066AD9"/>
    <w:rsid w:val="00066B0F"/>
    <w:rsid w:val="00066DC1"/>
    <w:rsid w:val="00066FA2"/>
    <w:rsid w:val="000674B5"/>
    <w:rsid w:val="0006757A"/>
    <w:rsid w:val="00067A51"/>
    <w:rsid w:val="00067D31"/>
    <w:rsid w:val="0007034D"/>
    <w:rsid w:val="0007042B"/>
    <w:rsid w:val="000704C8"/>
    <w:rsid w:val="000706A5"/>
    <w:rsid w:val="00070807"/>
    <w:rsid w:val="000709DC"/>
    <w:rsid w:val="00070A27"/>
    <w:rsid w:val="00070E41"/>
    <w:rsid w:val="00071040"/>
    <w:rsid w:val="00071091"/>
    <w:rsid w:val="00071822"/>
    <w:rsid w:val="0007186C"/>
    <w:rsid w:val="000719E4"/>
    <w:rsid w:val="00071D7F"/>
    <w:rsid w:val="0007202E"/>
    <w:rsid w:val="00072071"/>
    <w:rsid w:val="00072318"/>
    <w:rsid w:val="000725B6"/>
    <w:rsid w:val="000725B9"/>
    <w:rsid w:val="00072AA6"/>
    <w:rsid w:val="00072AEA"/>
    <w:rsid w:val="00072B74"/>
    <w:rsid w:val="00072FF1"/>
    <w:rsid w:val="00073050"/>
    <w:rsid w:val="0007320B"/>
    <w:rsid w:val="00073D4F"/>
    <w:rsid w:val="00074050"/>
    <w:rsid w:val="000740A2"/>
    <w:rsid w:val="00074127"/>
    <w:rsid w:val="000742B8"/>
    <w:rsid w:val="000742BA"/>
    <w:rsid w:val="0007431F"/>
    <w:rsid w:val="0007436D"/>
    <w:rsid w:val="00074458"/>
    <w:rsid w:val="000744C5"/>
    <w:rsid w:val="00074578"/>
    <w:rsid w:val="000745C2"/>
    <w:rsid w:val="00074601"/>
    <w:rsid w:val="0007473A"/>
    <w:rsid w:val="00074A7B"/>
    <w:rsid w:val="00074BD8"/>
    <w:rsid w:val="000754C3"/>
    <w:rsid w:val="000754FD"/>
    <w:rsid w:val="00075737"/>
    <w:rsid w:val="00075761"/>
    <w:rsid w:val="00075783"/>
    <w:rsid w:val="000758F4"/>
    <w:rsid w:val="00075D4F"/>
    <w:rsid w:val="00075FA8"/>
    <w:rsid w:val="0007616E"/>
    <w:rsid w:val="000761F5"/>
    <w:rsid w:val="00076404"/>
    <w:rsid w:val="000767F1"/>
    <w:rsid w:val="00076912"/>
    <w:rsid w:val="00076A49"/>
    <w:rsid w:val="00076CC9"/>
    <w:rsid w:val="00076E7F"/>
    <w:rsid w:val="00076F7E"/>
    <w:rsid w:val="00077611"/>
    <w:rsid w:val="0007780E"/>
    <w:rsid w:val="000779F8"/>
    <w:rsid w:val="00077B21"/>
    <w:rsid w:val="00077ECD"/>
    <w:rsid w:val="00077ED2"/>
    <w:rsid w:val="00077EF2"/>
    <w:rsid w:val="00080048"/>
    <w:rsid w:val="0008014A"/>
    <w:rsid w:val="00080320"/>
    <w:rsid w:val="0008043D"/>
    <w:rsid w:val="000806ED"/>
    <w:rsid w:val="000809ED"/>
    <w:rsid w:val="00080AE1"/>
    <w:rsid w:val="00080B57"/>
    <w:rsid w:val="00080F89"/>
    <w:rsid w:val="00081035"/>
    <w:rsid w:val="000810D8"/>
    <w:rsid w:val="000812DE"/>
    <w:rsid w:val="00081432"/>
    <w:rsid w:val="000814A1"/>
    <w:rsid w:val="00081834"/>
    <w:rsid w:val="00081941"/>
    <w:rsid w:val="00081980"/>
    <w:rsid w:val="000819DE"/>
    <w:rsid w:val="00081AF6"/>
    <w:rsid w:val="00081B51"/>
    <w:rsid w:val="00081C69"/>
    <w:rsid w:val="000822CC"/>
    <w:rsid w:val="00082332"/>
    <w:rsid w:val="000823C1"/>
    <w:rsid w:val="00082717"/>
    <w:rsid w:val="000827A8"/>
    <w:rsid w:val="000828D9"/>
    <w:rsid w:val="00082BE0"/>
    <w:rsid w:val="00082CDD"/>
    <w:rsid w:val="00082FC8"/>
    <w:rsid w:val="000834B3"/>
    <w:rsid w:val="00083947"/>
    <w:rsid w:val="00083A58"/>
    <w:rsid w:val="0008410F"/>
    <w:rsid w:val="000841F0"/>
    <w:rsid w:val="00084281"/>
    <w:rsid w:val="00084399"/>
    <w:rsid w:val="000845AA"/>
    <w:rsid w:val="00084B45"/>
    <w:rsid w:val="000850D3"/>
    <w:rsid w:val="00085189"/>
    <w:rsid w:val="000851F2"/>
    <w:rsid w:val="000853D0"/>
    <w:rsid w:val="000854B3"/>
    <w:rsid w:val="000856A9"/>
    <w:rsid w:val="00085C82"/>
    <w:rsid w:val="00085F37"/>
    <w:rsid w:val="00086184"/>
    <w:rsid w:val="00086339"/>
    <w:rsid w:val="0008678C"/>
    <w:rsid w:val="000868B7"/>
    <w:rsid w:val="000868EA"/>
    <w:rsid w:val="00086B97"/>
    <w:rsid w:val="00086CFC"/>
    <w:rsid w:val="00086DA1"/>
    <w:rsid w:val="00086DD8"/>
    <w:rsid w:val="0008705C"/>
    <w:rsid w:val="0008729A"/>
    <w:rsid w:val="00087480"/>
    <w:rsid w:val="00087551"/>
    <w:rsid w:val="000877FB"/>
    <w:rsid w:val="00087809"/>
    <w:rsid w:val="00087B0C"/>
    <w:rsid w:val="00087E25"/>
    <w:rsid w:val="0009021D"/>
    <w:rsid w:val="0009026F"/>
    <w:rsid w:val="000903A3"/>
    <w:rsid w:val="000904D5"/>
    <w:rsid w:val="00090569"/>
    <w:rsid w:val="000905F9"/>
    <w:rsid w:val="00090719"/>
    <w:rsid w:val="00090A5E"/>
    <w:rsid w:val="00090B6D"/>
    <w:rsid w:val="00090E9A"/>
    <w:rsid w:val="00090F58"/>
    <w:rsid w:val="0009101F"/>
    <w:rsid w:val="000910B5"/>
    <w:rsid w:val="000913AA"/>
    <w:rsid w:val="000915AB"/>
    <w:rsid w:val="000915BD"/>
    <w:rsid w:val="000918C8"/>
    <w:rsid w:val="00091BD2"/>
    <w:rsid w:val="00091E91"/>
    <w:rsid w:val="00092005"/>
    <w:rsid w:val="0009213F"/>
    <w:rsid w:val="000922A7"/>
    <w:rsid w:val="00092793"/>
    <w:rsid w:val="00092DC7"/>
    <w:rsid w:val="00092E58"/>
    <w:rsid w:val="00092FD3"/>
    <w:rsid w:val="0009304E"/>
    <w:rsid w:val="000930FE"/>
    <w:rsid w:val="00093207"/>
    <w:rsid w:val="00093833"/>
    <w:rsid w:val="00093BFD"/>
    <w:rsid w:val="00093DB5"/>
    <w:rsid w:val="00093DBE"/>
    <w:rsid w:val="00093ED2"/>
    <w:rsid w:val="00093EE1"/>
    <w:rsid w:val="00093F6B"/>
    <w:rsid w:val="000940BB"/>
    <w:rsid w:val="000940CA"/>
    <w:rsid w:val="00094111"/>
    <w:rsid w:val="0009421B"/>
    <w:rsid w:val="0009441E"/>
    <w:rsid w:val="00094D0D"/>
    <w:rsid w:val="00094D7B"/>
    <w:rsid w:val="00094DD0"/>
    <w:rsid w:val="000950D4"/>
    <w:rsid w:val="000950EB"/>
    <w:rsid w:val="0009522C"/>
    <w:rsid w:val="000957BD"/>
    <w:rsid w:val="000957C0"/>
    <w:rsid w:val="0009596C"/>
    <w:rsid w:val="00095A6F"/>
    <w:rsid w:val="00095F07"/>
    <w:rsid w:val="00096045"/>
    <w:rsid w:val="0009627F"/>
    <w:rsid w:val="0009652A"/>
    <w:rsid w:val="00096DA8"/>
    <w:rsid w:val="00096EF0"/>
    <w:rsid w:val="0009706D"/>
    <w:rsid w:val="000974F6"/>
    <w:rsid w:val="0009760D"/>
    <w:rsid w:val="00097A67"/>
    <w:rsid w:val="00097B53"/>
    <w:rsid w:val="00097DF7"/>
    <w:rsid w:val="000A0051"/>
    <w:rsid w:val="000A00BB"/>
    <w:rsid w:val="000A0104"/>
    <w:rsid w:val="000A0115"/>
    <w:rsid w:val="000A04C7"/>
    <w:rsid w:val="000A0622"/>
    <w:rsid w:val="000A0898"/>
    <w:rsid w:val="000A09A8"/>
    <w:rsid w:val="000A0C93"/>
    <w:rsid w:val="000A0FD2"/>
    <w:rsid w:val="000A1126"/>
    <w:rsid w:val="000A1177"/>
    <w:rsid w:val="000A12F1"/>
    <w:rsid w:val="000A1A9C"/>
    <w:rsid w:val="000A1B41"/>
    <w:rsid w:val="000A1CD7"/>
    <w:rsid w:val="000A1D3C"/>
    <w:rsid w:val="000A1D4C"/>
    <w:rsid w:val="000A20D5"/>
    <w:rsid w:val="000A2331"/>
    <w:rsid w:val="000A2701"/>
    <w:rsid w:val="000A27F9"/>
    <w:rsid w:val="000A27FC"/>
    <w:rsid w:val="000A2A61"/>
    <w:rsid w:val="000A2ACA"/>
    <w:rsid w:val="000A2B81"/>
    <w:rsid w:val="000A2CF5"/>
    <w:rsid w:val="000A3002"/>
    <w:rsid w:val="000A30A7"/>
    <w:rsid w:val="000A31B5"/>
    <w:rsid w:val="000A31B9"/>
    <w:rsid w:val="000A3584"/>
    <w:rsid w:val="000A36AB"/>
    <w:rsid w:val="000A38C6"/>
    <w:rsid w:val="000A3912"/>
    <w:rsid w:val="000A3A2A"/>
    <w:rsid w:val="000A3B50"/>
    <w:rsid w:val="000A3C98"/>
    <w:rsid w:val="000A44AF"/>
    <w:rsid w:val="000A4653"/>
    <w:rsid w:val="000A474A"/>
    <w:rsid w:val="000A4A5B"/>
    <w:rsid w:val="000A4CBC"/>
    <w:rsid w:val="000A4E49"/>
    <w:rsid w:val="000A5310"/>
    <w:rsid w:val="000A54DD"/>
    <w:rsid w:val="000A54E7"/>
    <w:rsid w:val="000A5CE5"/>
    <w:rsid w:val="000A5FFC"/>
    <w:rsid w:val="000A61FD"/>
    <w:rsid w:val="000A63B0"/>
    <w:rsid w:val="000A673B"/>
    <w:rsid w:val="000A67D1"/>
    <w:rsid w:val="000A6C67"/>
    <w:rsid w:val="000A6D73"/>
    <w:rsid w:val="000A7043"/>
    <w:rsid w:val="000A7063"/>
    <w:rsid w:val="000A715F"/>
    <w:rsid w:val="000A72A5"/>
    <w:rsid w:val="000A74E0"/>
    <w:rsid w:val="000A74E8"/>
    <w:rsid w:val="000A75CF"/>
    <w:rsid w:val="000A76B1"/>
    <w:rsid w:val="000A7932"/>
    <w:rsid w:val="000A79DF"/>
    <w:rsid w:val="000A7BE4"/>
    <w:rsid w:val="000A7E9F"/>
    <w:rsid w:val="000A7F1C"/>
    <w:rsid w:val="000B026C"/>
    <w:rsid w:val="000B03BC"/>
    <w:rsid w:val="000B078B"/>
    <w:rsid w:val="000B07CE"/>
    <w:rsid w:val="000B087E"/>
    <w:rsid w:val="000B0D06"/>
    <w:rsid w:val="000B102D"/>
    <w:rsid w:val="000B1583"/>
    <w:rsid w:val="000B1905"/>
    <w:rsid w:val="000B1A22"/>
    <w:rsid w:val="000B1A71"/>
    <w:rsid w:val="000B1C3C"/>
    <w:rsid w:val="000B1C86"/>
    <w:rsid w:val="000B1E68"/>
    <w:rsid w:val="000B21C0"/>
    <w:rsid w:val="000B22DA"/>
    <w:rsid w:val="000B25B1"/>
    <w:rsid w:val="000B271D"/>
    <w:rsid w:val="000B2853"/>
    <w:rsid w:val="000B2DBD"/>
    <w:rsid w:val="000B3114"/>
    <w:rsid w:val="000B3167"/>
    <w:rsid w:val="000B31EA"/>
    <w:rsid w:val="000B3871"/>
    <w:rsid w:val="000B3927"/>
    <w:rsid w:val="000B3BFA"/>
    <w:rsid w:val="000B3ED4"/>
    <w:rsid w:val="000B42CC"/>
    <w:rsid w:val="000B4457"/>
    <w:rsid w:val="000B4563"/>
    <w:rsid w:val="000B4633"/>
    <w:rsid w:val="000B47D1"/>
    <w:rsid w:val="000B4846"/>
    <w:rsid w:val="000B48E6"/>
    <w:rsid w:val="000B4C13"/>
    <w:rsid w:val="000B4D87"/>
    <w:rsid w:val="000B4E15"/>
    <w:rsid w:val="000B4F5B"/>
    <w:rsid w:val="000B5080"/>
    <w:rsid w:val="000B50F0"/>
    <w:rsid w:val="000B512B"/>
    <w:rsid w:val="000B55BB"/>
    <w:rsid w:val="000B5949"/>
    <w:rsid w:val="000B5B48"/>
    <w:rsid w:val="000B5B9C"/>
    <w:rsid w:val="000B6345"/>
    <w:rsid w:val="000B63D5"/>
    <w:rsid w:val="000B6506"/>
    <w:rsid w:val="000B672F"/>
    <w:rsid w:val="000B67EE"/>
    <w:rsid w:val="000B6A31"/>
    <w:rsid w:val="000B6A6E"/>
    <w:rsid w:val="000B6AAB"/>
    <w:rsid w:val="000B6C44"/>
    <w:rsid w:val="000B6EA1"/>
    <w:rsid w:val="000B74B2"/>
    <w:rsid w:val="000B7656"/>
    <w:rsid w:val="000B7719"/>
    <w:rsid w:val="000B782E"/>
    <w:rsid w:val="000B78B1"/>
    <w:rsid w:val="000B79AE"/>
    <w:rsid w:val="000B7B14"/>
    <w:rsid w:val="000B7B27"/>
    <w:rsid w:val="000B7B49"/>
    <w:rsid w:val="000B7BA5"/>
    <w:rsid w:val="000B7F83"/>
    <w:rsid w:val="000C0118"/>
    <w:rsid w:val="000C01B9"/>
    <w:rsid w:val="000C025C"/>
    <w:rsid w:val="000C032E"/>
    <w:rsid w:val="000C0D30"/>
    <w:rsid w:val="000C0D44"/>
    <w:rsid w:val="000C11D3"/>
    <w:rsid w:val="000C12B1"/>
    <w:rsid w:val="000C1418"/>
    <w:rsid w:val="000C1432"/>
    <w:rsid w:val="000C1591"/>
    <w:rsid w:val="000C175D"/>
    <w:rsid w:val="000C1984"/>
    <w:rsid w:val="000C1A48"/>
    <w:rsid w:val="000C1E34"/>
    <w:rsid w:val="000C1F82"/>
    <w:rsid w:val="000C207E"/>
    <w:rsid w:val="000C218C"/>
    <w:rsid w:val="000C2303"/>
    <w:rsid w:val="000C2413"/>
    <w:rsid w:val="000C299A"/>
    <w:rsid w:val="000C29F1"/>
    <w:rsid w:val="000C2B0E"/>
    <w:rsid w:val="000C2FC4"/>
    <w:rsid w:val="000C30A2"/>
    <w:rsid w:val="000C372D"/>
    <w:rsid w:val="000C3A58"/>
    <w:rsid w:val="000C3B44"/>
    <w:rsid w:val="000C3CAD"/>
    <w:rsid w:val="000C3E83"/>
    <w:rsid w:val="000C3EAA"/>
    <w:rsid w:val="000C45E3"/>
    <w:rsid w:val="000C45EF"/>
    <w:rsid w:val="000C4917"/>
    <w:rsid w:val="000C4918"/>
    <w:rsid w:val="000C4AA5"/>
    <w:rsid w:val="000C4BB8"/>
    <w:rsid w:val="000C4CEF"/>
    <w:rsid w:val="000C4E8E"/>
    <w:rsid w:val="000C4EBD"/>
    <w:rsid w:val="000C52B1"/>
    <w:rsid w:val="000C5386"/>
    <w:rsid w:val="000C5611"/>
    <w:rsid w:val="000C57A5"/>
    <w:rsid w:val="000C5A56"/>
    <w:rsid w:val="000C5BA1"/>
    <w:rsid w:val="000C5C31"/>
    <w:rsid w:val="000C5C39"/>
    <w:rsid w:val="000C5E33"/>
    <w:rsid w:val="000C62B3"/>
    <w:rsid w:val="000C65BA"/>
    <w:rsid w:val="000C69BD"/>
    <w:rsid w:val="000C6D0F"/>
    <w:rsid w:val="000C7059"/>
    <w:rsid w:val="000C7067"/>
    <w:rsid w:val="000C712F"/>
    <w:rsid w:val="000C7257"/>
    <w:rsid w:val="000C7410"/>
    <w:rsid w:val="000C74D2"/>
    <w:rsid w:val="000C76AC"/>
    <w:rsid w:val="000C7AE0"/>
    <w:rsid w:val="000C7AEC"/>
    <w:rsid w:val="000C7BD1"/>
    <w:rsid w:val="000C7C48"/>
    <w:rsid w:val="000C7E26"/>
    <w:rsid w:val="000C7E3E"/>
    <w:rsid w:val="000D005E"/>
    <w:rsid w:val="000D00DC"/>
    <w:rsid w:val="000D0395"/>
    <w:rsid w:val="000D062C"/>
    <w:rsid w:val="000D0BC3"/>
    <w:rsid w:val="000D0D99"/>
    <w:rsid w:val="000D0EF3"/>
    <w:rsid w:val="000D0F82"/>
    <w:rsid w:val="000D0FFA"/>
    <w:rsid w:val="000D13A0"/>
    <w:rsid w:val="000D14C7"/>
    <w:rsid w:val="000D173C"/>
    <w:rsid w:val="000D18BD"/>
    <w:rsid w:val="000D18CE"/>
    <w:rsid w:val="000D1A84"/>
    <w:rsid w:val="000D1B03"/>
    <w:rsid w:val="000D1C1B"/>
    <w:rsid w:val="000D1D57"/>
    <w:rsid w:val="000D1DE2"/>
    <w:rsid w:val="000D20CB"/>
    <w:rsid w:val="000D216B"/>
    <w:rsid w:val="000D2274"/>
    <w:rsid w:val="000D246C"/>
    <w:rsid w:val="000D255A"/>
    <w:rsid w:val="000D2A88"/>
    <w:rsid w:val="000D2B66"/>
    <w:rsid w:val="000D326E"/>
    <w:rsid w:val="000D366F"/>
    <w:rsid w:val="000D38A5"/>
    <w:rsid w:val="000D3A2A"/>
    <w:rsid w:val="000D3EE3"/>
    <w:rsid w:val="000D3F45"/>
    <w:rsid w:val="000D3F64"/>
    <w:rsid w:val="000D45DB"/>
    <w:rsid w:val="000D47AA"/>
    <w:rsid w:val="000D4801"/>
    <w:rsid w:val="000D4819"/>
    <w:rsid w:val="000D4979"/>
    <w:rsid w:val="000D4ABF"/>
    <w:rsid w:val="000D4C23"/>
    <w:rsid w:val="000D4C5B"/>
    <w:rsid w:val="000D4CEE"/>
    <w:rsid w:val="000D4F17"/>
    <w:rsid w:val="000D4FED"/>
    <w:rsid w:val="000D500E"/>
    <w:rsid w:val="000D554E"/>
    <w:rsid w:val="000D5682"/>
    <w:rsid w:val="000D56FF"/>
    <w:rsid w:val="000D5887"/>
    <w:rsid w:val="000D5BF8"/>
    <w:rsid w:val="000D5F9C"/>
    <w:rsid w:val="000D6247"/>
    <w:rsid w:val="000D6256"/>
    <w:rsid w:val="000D6292"/>
    <w:rsid w:val="000D649C"/>
    <w:rsid w:val="000D656D"/>
    <w:rsid w:val="000D65DB"/>
    <w:rsid w:val="000D7043"/>
    <w:rsid w:val="000D76FD"/>
    <w:rsid w:val="000D774E"/>
    <w:rsid w:val="000D77BD"/>
    <w:rsid w:val="000D77DC"/>
    <w:rsid w:val="000D77EB"/>
    <w:rsid w:val="000D7AE9"/>
    <w:rsid w:val="000D7BC8"/>
    <w:rsid w:val="000E0136"/>
    <w:rsid w:val="000E0142"/>
    <w:rsid w:val="000E0224"/>
    <w:rsid w:val="000E02AD"/>
    <w:rsid w:val="000E0986"/>
    <w:rsid w:val="000E1139"/>
    <w:rsid w:val="000E1233"/>
    <w:rsid w:val="000E12F2"/>
    <w:rsid w:val="000E13DF"/>
    <w:rsid w:val="000E1412"/>
    <w:rsid w:val="000E14AE"/>
    <w:rsid w:val="000E14ED"/>
    <w:rsid w:val="000E15EB"/>
    <w:rsid w:val="000E1682"/>
    <w:rsid w:val="000E1A22"/>
    <w:rsid w:val="000E1EE3"/>
    <w:rsid w:val="000E1F0B"/>
    <w:rsid w:val="000E1F47"/>
    <w:rsid w:val="000E1FA3"/>
    <w:rsid w:val="000E2031"/>
    <w:rsid w:val="000E2033"/>
    <w:rsid w:val="000E2381"/>
    <w:rsid w:val="000E23C9"/>
    <w:rsid w:val="000E27D2"/>
    <w:rsid w:val="000E28AD"/>
    <w:rsid w:val="000E28C2"/>
    <w:rsid w:val="000E2B16"/>
    <w:rsid w:val="000E2B1D"/>
    <w:rsid w:val="000E2B67"/>
    <w:rsid w:val="000E2CB1"/>
    <w:rsid w:val="000E2D0C"/>
    <w:rsid w:val="000E2DA2"/>
    <w:rsid w:val="000E2DEF"/>
    <w:rsid w:val="000E2FF6"/>
    <w:rsid w:val="000E303F"/>
    <w:rsid w:val="000E30E5"/>
    <w:rsid w:val="000E338F"/>
    <w:rsid w:val="000E3461"/>
    <w:rsid w:val="000E348F"/>
    <w:rsid w:val="000E3501"/>
    <w:rsid w:val="000E36E1"/>
    <w:rsid w:val="000E3713"/>
    <w:rsid w:val="000E3974"/>
    <w:rsid w:val="000E3BA8"/>
    <w:rsid w:val="000E3BAA"/>
    <w:rsid w:val="000E3E65"/>
    <w:rsid w:val="000E3F1F"/>
    <w:rsid w:val="000E4860"/>
    <w:rsid w:val="000E4921"/>
    <w:rsid w:val="000E4A0C"/>
    <w:rsid w:val="000E4A34"/>
    <w:rsid w:val="000E4AEC"/>
    <w:rsid w:val="000E4B73"/>
    <w:rsid w:val="000E4C2E"/>
    <w:rsid w:val="000E4ED8"/>
    <w:rsid w:val="000E575B"/>
    <w:rsid w:val="000E596C"/>
    <w:rsid w:val="000E5BEE"/>
    <w:rsid w:val="000E5D80"/>
    <w:rsid w:val="000E5EEE"/>
    <w:rsid w:val="000E63EC"/>
    <w:rsid w:val="000E657B"/>
    <w:rsid w:val="000E663E"/>
    <w:rsid w:val="000E6699"/>
    <w:rsid w:val="000E694F"/>
    <w:rsid w:val="000E6CB9"/>
    <w:rsid w:val="000E78FA"/>
    <w:rsid w:val="000E7903"/>
    <w:rsid w:val="000E7A32"/>
    <w:rsid w:val="000E7B61"/>
    <w:rsid w:val="000E7DFE"/>
    <w:rsid w:val="000E7E16"/>
    <w:rsid w:val="000F0102"/>
    <w:rsid w:val="000F0378"/>
    <w:rsid w:val="000F0D84"/>
    <w:rsid w:val="000F0E5F"/>
    <w:rsid w:val="000F0F0F"/>
    <w:rsid w:val="000F118F"/>
    <w:rsid w:val="000F1363"/>
    <w:rsid w:val="000F147A"/>
    <w:rsid w:val="000F157A"/>
    <w:rsid w:val="000F15C4"/>
    <w:rsid w:val="000F16C9"/>
    <w:rsid w:val="000F16E4"/>
    <w:rsid w:val="000F16EB"/>
    <w:rsid w:val="000F17F1"/>
    <w:rsid w:val="000F183E"/>
    <w:rsid w:val="000F1BFF"/>
    <w:rsid w:val="000F2246"/>
    <w:rsid w:val="000F22DB"/>
    <w:rsid w:val="000F24B7"/>
    <w:rsid w:val="000F26B3"/>
    <w:rsid w:val="000F2799"/>
    <w:rsid w:val="000F2848"/>
    <w:rsid w:val="000F2C22"/>
    <w:rsid w:val="000F2F10"/>
    <w:rsid w:val="000F2FB2"/>
    <w:rsid w:val="000F2FE7"/>
    <w:rsid w:val="000F3151"/>
    <w:rsid w:val="000F32DF"/>
    <w:rsid w:val="000F34F0"/>
    <w:rsid w:val="000F380A"/>
    <w:rsid w:val="000F38C8"/>
    <w:rsid w:val="000F38EF"/>
    <w:rsid w:val="000F3B7A"/>
    <w:rsid w:val="000F3CE5"/>
    <w:rsid w:val="000F3DD9"/>
    <w:rsid w:val="000F3FA7"/>
    <w:rsid w:val="000F3FBA"/>
    <w:rsid w:val="000F40E5"/>
    <w:rsid w:val="000F4236"/>
    <w:rsid w:val="000F452E"/>
    <w:rsid w:val="000F4904"/>
    <w:rsid w:val="000F4916"/>
    <w:rsid w:val="000F4923"/>
    <w:rsid w:val="000F4B50"/>
    <w:rsid w:val="000F4B7D"/>
    <w:rsid w:val="000F4BFF"/>
    <w:rsid w:val="000F4FB7"/>
    <w:rsid w:val="000F51BB"/>
    <w:rsid w:val="000F54A4"/>
    <w:rsid w:val="000F55DA"/>
    <w:rsid w:val="000F59ED"/>
    <w:rsid w:val="000F5C12"/>
    <w:rsid w:val="000F604F"/>
    <w:rsid w:val="000F62DD"/>
    <w:rsid w:val="000F6426"/>
    <w:rsid w:val="000F644F"/>
    <w:rsid w:val="000F6490"/>
    <w:rsid w:val="000F6870"/>
    <w:rsid w:val="000F6ACF"/>
    <w:rsid w:val="000F6C05"/>
    <w:rsid w:val="000F6C0C"/>
    <w:rsid w:val="000F6D42"/>
    <w:rsid w:val="000F6EDF"/>
    <w:rsid w:val="000F6F3D"/>
    <w:rsid w:val="000F6FBE"/>
    <w:rsid w:val="000F712D"/>
    <w:rsid w:val="000F75D6"/>
    <w:rsid w:val="000F79E8"/>
    <w:rsid w:val="000F7AC0"/>
    <w:rsid w:val="000F7B1B"/>
    <w:rsid w:val="000F7C56"/>
    <w:rsid w:val="000F7C86"/>
    <w:rsid w:val="000F7C9E"/>
    <w:rsid w:val="0010025C"/>
    <w:rsid w:val="001005A5"/>
    <w:rsid w:val="001007D5"/>
    <w:rsid w:val="001009BE"/>
    <w:rsid w:val="00100A67"/>
    <w:rsid w:val="00100AE7"/>
    <w:rsid w:val="00100CEB"/>
    <w:rsid w:val="00100EC6"/>
    <w:rsid w:val="00101154"/>
    <w:rsid w:val="00101297"/>
    <w:rsid w:val="001012D9"/>
    <w:rsid w:val="0010195D"/>
    <w:rsid w:val="00101960"/>
    <w:rsid w:val="00101A4D"/>
    <w:rsid w:val="00101A7F"/>
    <w:rsid w:val="00101D43"/>
    <w:rsid w:val="0010208D"/>
    <w:rsid w:val="001023A8"/>
    <w:rsid w:val="0010242A"/>
    <w:rsid w:val="00102592"/>
    <w:rsid w:val="0010259B"/>
    <w:rsid w:val="001029B3"/>
    <w:rsid w:val="00103163"/>
    <w:rsid w:val="001032C7"/>
    <w:rsid w:val="001034FA"/>
    <w:rsid w:val="00103878"/>
    <w:rsid w:val="00103B16"/>
    <w:rsid w:val="00104072"/>
    <w:rsid w:val="0010412A"/>
    <w:rsid w:val="00104136"/>
    <w:rsid w:val="00104549"/>
    <w:rsid w:val="001048B7"/>
    <w:rsid w:val="001049C0"/>
    <w:rsid w:val="00104D31"/>
    <w:rsid w:val="00105015"/>
    <w:rsid w:val="00105374"/>
    <w:rsid w:val="00105828"/>
    <w:rsid w:val="0010589D"/>
    <w:rsid w:val="00105A18"/>
    <w:rsid w:val="00105AAB"/>
    <w:rsid w:val="00105C56"/>
    <w:rsid w:val="00105FCE"/>
    <w:rsid w:val="00106233"/>
    <w:rsid w:val="00106C36"/>
    <w:rsid w:val="00106E7C"/>
    <w:rsid w:val="00107835"/>
    <w:rsid w:val="00107A83"/>
    <w:rsid w:val="00107AA3"/>
    <w:rsid w:val="00107DE9"/>
    <w:rsid w:val="00107F25"/>
    <w:rsid w:val="00107FBC"/>
    <w:rsid w:val="0011000E"/>
    <w:rsid w:val="00110416"/>
    <w:rsid w:val="00110554"/>
    <w:rsid w:val="00110B04"/>
    <w:rsid w:val="00110B15"/>
    <w:rsid w:val="00110C85"/>
    <w:rsid w:val="00110D5A"/>
    <w:rsid w:val="00110DB9"/>
    <w:rsid w:val="00110EAE"/>
    <w:rsid w:val="0011128F"/>
    <w:rsid w:val="001113F1"/>
    <w:rsid w:val="00111568"/>
    <w:rsid w:val="00111603"/>
    <w:rsid w:val="001116F4"/>
    <w:rsid w:val="001118C7"/>
    <w:rsid w:val="00111EFC"/>
    <w:rsid w:val="00111FE1"/>
    <w:rsid w:val="0011206D"/>
    <w:rsid w:val="001122A8"/>
    <w:rsid w:val="001123C6"/>
    <w:rsid w:val="00112599"/>
    <w:rsid w:val="0011278C"/>
    <w:rsid w:val="001127A3"/>
    <w:rsid w:val="001127AA"/>
    <w:rsid w:val="001127D4"/>
    <w:rsid w:val="00112999"/>
    <w:rsid w:val="00112A56"/>
    <w:rsid w:val="00112C52"/>
    <w:rsid w:val="00112D5F"/>
    <w:rsid w:val="00112E75"/>
    <w:rsid w:val="00112F07"/>
    <w:rsid w:val="00113082"/>
    <w:rsid w:val="001131FF"/>
    <w:rsid w:val="00113376"/>
    <w:rsid w:val="00113584"/>
    <w:rsid w:val="001135C7"/>
    <w:rsid w:val="001138C4"/>
    <w:rsid w:val="00113D3D"/>
    <w:rsid w:val="00113E4C"/>
    <w:rsid w:val="00114024"/>
    <w:rsid w:val="0011403B"/>
    <w:rsid w:val="00114074"/>
    <w:rsid w:val="001140BF"/>
    <w:rsid w:val="00114473"/>
    <w:rsid w:val="00114480"/>
    <w:rsid w:val="00114DE2"/>
    <w:rsid w:val="00114F29"/>
    <w:rsid w:val="00114F92"/>
    <w:rsid w:val="001150A1"/>
    <w:rsid w:val="00115438"/>
    <w:rsid w:val="00115F75"/>
    <w:rsid w:val="00115FC3"/>
    <w:rsid w:val="001160B8"/>
    <w:rsid w:val="001160F3"/>
    <w:rsid w:val="0011624E"/>
    <w:rsid w:val="001166A1"/>
    <w:rsid w:val="00116A71"/>
    <w:rsid w:val="00116A9D"/>
    <w:rsid w:val="00116BB4"/>
    <w:rsid w:val="00116BBF"/>
    <w:rsid w:val="00116E5D"/>
    <w:rsid w:val="001172F9"/>
    <w:rsid w:val="0011743E"/>
    <w:rsid w:val="00117997"/>
    <w:rsid w:val="001179EE"/>
    <w:rsid w:val="00117B24"/>
    <w:rsid w:val="00117C9D"/>
    <w:rsid w:val="00120143"/>
    <w:rsid w:val="0012020B"/>
    <w:rsid w:val="00120238"/>
    <w:rsid w:val="00120269"/>
    <w:rsid w:val="00120590"/>
    <w:rsid w:val="001205F8"/>
    <w:rsid w:val="0012084B"/>
    <w:rsid w:val="00120BC4"/>
    <w:rsid w:val="00120DCB"/>
    <w:rsid w:val="0012129A"/>
    <w:rsid w:val="0012130A"/>
    <w:rsid w:val="00121330"/>
    <w:rsid w:val="0012149A"/>
    <w:rsid w:val="00121516"/>
    <w:rsid w:val="00121542"/>
    <w:rsid w:val="0012179C"/>
    <w:rsid w:val="00121813"/>
    <w:rsid w:val="001219A0"/>
    <w:rsid w:val="00121A6F"/>
    <w:rsid w:val="00121AFE"/>
    <w:rsid w:val="00121CED"/>
    <w:rsid w:val="00121DC0"/>
    <w:rsid w:val="00121E22"/>
    <w:rsid w:val="001221E5"/>
    <w:rsid w:val="00122273"/>
    <w:rsid w:val="001224E5"/>
    <w:rsid w:val="0012254D"/>
    <w:rsid w:val="0012278C"/>
    <w:rsid w:val="001227D6"/>
    <w:rsid w:val="001228B0"/>
    <w:rsid w:val="0012297D"/>
    <w:rsid w:val="00122BBE"/>
    <w:rsid w:val="00123091"/>
    <w:rsid w:val="001230C8"/>
    <w:rsid w:val="0012311D"/>
    <w:rsid w:val="00123925"/>
    <w:rsid w:val="00123A49"/>
    <w:rsid w:val="00123A99"/>
    <w:rsid w:val="00123E08"/>
    <w:rsid w:val="00123E3A"/>
    <w:rsid w:val="00123E5F"/>
    <w:rsid w:val="0012412A"/>
    <w:rsid w:val="00124189"/>
    <w:rsid w:val="001246D8"/>
    <w:rsid w:val="001249E1"/>
    <w:rsid w:val="00124B9E"/>
    <w:rsid w:val="001250DE"/>
    <w:rsid w:val="00125368"/>
    <w:rsid w:val="00125D60"/>
    <w:rsid w:val="00126086"/>
    <w:rsid w:val="00126160"/>
    <w:rsid w:val="001261BA"/>
    <w:rsid w:val="0012649F"/>
    <w:rsid w:val="001266C6"/>
    <w:rsid w:val="00126701"/>
    <w:rsid w:val="0012696C"/>
    <w:rsid w:val="00126B1A"/>
    <w:rsid w:val="00126E45"/>
    <w:rsid w:val="00126F2F"/>
    <w:rsid w:val="00126FDA"/>
    <w:rsid w:val="00127070"/>
    <w:rsid w:val="00127364"/>
    <w:rsid w:val="00127566"/>
    <w:rsid w:val="001276E0"/>
    <w:rsid w:val="00127B0A"/>
    <w:rsid w:val="00127B9B"/>
    <w:rsid w:val="00127DE5"/>
    <w:rsid w:val="0013039F"/>
    <w:rsid w:val="001303E7"/>
    <w:rsid w:val="0013041A"/>
    <w:rsid w:val="00130B71"/>
    <w:rsid w:val="00130C3C"/>
    <w:rsid w:val="00130E67"/>
    <w:rsid w:val="00130F2C"/>
    <w:rsid w:val="001310F5"/>
    <w:rsid w:val="00131336"/>
    <w:rsid w:val="00131554"/>
    <w:rsid w:val="00131640"/>
    <w:rsid w:val="001316C9"/>
    <w:rsid w:val="0013181E"/>
    <w:rsid w:val="00131995"/>
    <w:rsid w:val="00131A3D"/>
    <w:rsid w:val="001322A1"/>
    <w:rsid w:val="00132491"/>
    <w:rsid w:val="00132BE1"/>
    <w:rsid w:val="00132C0A"/>
    <w:rsid w:val="00132C21"/>
    <w:rsid w:val="00132FAF"/>
    <w:rsid w:val="001331EB"/>
    <w:rsid w:val="00133237"/>
    <w:rsid w:val="00133546"/>
    <w:rsid w:val="001335A7"/>
    <w:rsid w:val="0013385F"/>
    <w:rsid w:val="00133A4A"/>
    <w:rsid w:val="00133AC0"/>
    <w:rsid w:val="00133B14"/>
    <w:rsid w:val="00133CCB"/>
    <w:rsid w:val="00133D48"/>
    <w:rsid w:val="00133D59"/>
    <w:rsid w:val="00133D5B"/>
    <w:rsid w:val="001340E7"/>
    <w:rsid w:val="0013438B"/>
    <w:rsid w:val="001344B6"/>
    <w:rsid w:val="0013506C"/>
    <w:rsid w:val="0013547A"/>
    <w:rsid w:val="001355F8"/>
    <w:rsid w:val="00135B52"/>
    <w:rsid w:val="00135FE3"/>
    <w:rsid w:val="001366A1"/>
    <w:rsid w:val="00136A2C"/>
    <w:rsid w:val="00136BF1"/>
    <w:rsid w:val="00136D9D"/>
    <w:rsid w:val="00136E8B"/>
    <w:rsid w:val="00136ED9"/>
    <w:rsid w:val="00137366"/>
    <w:rsid w:val="001373F5"/>
    <w:rsid w:val="001374A2"/>
    <w:rsid w:val="0013754C"/>
    <w:rsid w:val="001376F2"/>
    <w:rsid w:val="00137B45"/>
    <w:rsid w:val="00140035"/>
    <w:rsid w:val="00140361"/>
    <w:rsid w:val="00140379"/>
    <w:rsid w:val="0014037B"/>
    <w:rsid w:val="00140479"/>
    <w:rsid w:val="0014070D"/>
    <w:rsid w:val="001407CF"/>
    <w:rsid w:val="00140B93"/>
    <w:rsid w:val="00140ED7"/>
    <w:rsid w:val="00141503"/>
    <w:rsid w:val="0014163E"/>
    <w:rsid w:val="00141932"/>
    <w:rsid w:val="00141978"/>
    <w:rsid w:val="00141E26"/>
    <w:rsid w:val="00141EAC"/>
    <w:rsid w:val="00141F3A"/>
    <w:rsid w:val="00142282"/>
    <w:rsid w:val="00142634"/>
    <w:rsid w:val="0014275A"/>
    <w:rsid w:val="00142773"/>
    <w:rsid w:val="00142814"/>
    <w:rsid w:val="00142F63"/>
    <w:rsid w:val="001433B1"/>
    <w:rsid w:val="00143469"/>
    <w:rsid w:val="00143525"/>
    <w:rsid w:val="001438A7"/>
    <w:rsid w:val="00143B65"/>
    <w:rsid w:val="00143B71"/>
    <w:rsid w:val="00143BBD"/>
    <w:rsid w:val="00144172"/>
    <w:rsid w:val="001441A8"/>
    <w:rsid w:val="001442FE"/>
    <w:rsid w:val="001444C3"/>
    <w:rsid w:val="001449FA"/>
    <w:rsid w:val="00144CBA"/>
    <w:rsid w:val="00144F85"/>
    <w:rsid w:val="00145001"/>
    <w:rsid w:val="00145034"/>
    <w:rsid w:val="001452AB"/>
    <w:rsid w:val="00145965"/>
    <w:rsid w:val="00145A41"/>
    <w:rsid w:val="00145AAA"/>
    <w:rsid w:val="00145ABD"/>
    <w:rsid w:val="00145B6C"/>
    <w:rsid w:val="00145D80"/>
    <w:rsid w:val="00145DD5"/>
    <w:rsid w:val="00146024"/>
    <w:rsid w:val="0014623E"/>
    <w:rsid w:val="00146335"/>
    <w:rsid w:val="00146550"/>
    <w:rsid w:val="001466F7"/>
    <w:rsid w:val="0014683D"/>
    <w:rsid w:val="00146B56"/>
    <w:rsid w:val="00146C36"/>
    <w:rsid w:val="00146C62"/>
    <w:rsid w:val="00146F9D"/>
    <w:rsid w:val="001471F9"/>
    <w:rsid w:val="00147298"/>
    <w:rsid w:val="00147354"/>
    <w:rsid w:val="001478D5"/>
    <w:rsid w:val="00147AB6"/>
    <w:rsid w:val="00147ADE"/>
    <w:rsid w:val="00147BED"/>
    <w:rsid w:val="00147CDB"/>
    <w:rsid w:val="00147CE3"/>
    <w:rsid w:val="00150046"/>
    <w:rsid w:val="001500FE"/>
    <w:rsid w:val="001502A1"/>
    <w:rsid w:val="001502D4"/>
    <w:rsid w:val="001502FF"/>
    <w:rsid w:val="001503B3"/>
    <w:rsid w:val="001503DD"/>
    <w:rsid w:val="00150679"/>
    <w:rsid w:val="00150713"/>
    <w:rsid w:val="00150A98"/>
    <w:rsid w:val="00150CF9"/>
    <w:rsid w:val="00150D49"/>
    <w:rsid w:val="00150D62"/>
    <w:rsid w:val="00150EB5"/>
    <w:rsid w:val="001510B4"/>
    <w:rsid w:val="00151154"/>
    <w:rsid w:val="00151BF7"/>
    <w:rsid w:val="00151F38"/>
    <w:rsid w:val="00152403"/>
    <w:rsid w:val="0015240D"/>
    <w:rsid w:val="0015252D"/>
    <w:rsid w:val="00152579"/>
    <w:rsid w:val="001527EF"/>
    <w:rsid w:val="00152E3F"/>
    <w:rsid w:val="00152EA3"/>
    <w:rsid w:val="00152FDE"/>
    <w:rsid w:val="00153247"/>
    <w:rsid w:val="00153250"/>
    <w:rsid w:val="001532CD"/>
    <w:rsid w:val="0015355D"/>
    <w:rsid w:val="001536BC"/>
    <w:rsid w:val="001536D2"/>
    <w:rsid w:val="001537E6"/>
    <w:rsid w:val="0015395D"/>
    <w:rsid w:val="00153CBE"/>
    <w:rsid w:val="00153D7F"/>
    <w:rsid w:val="00154292"/>
    <w:rsid w:val="001542E1"/>
    <w:rsid w:val="00154521"/>
    <w:rsid w:val="0015457C"/>
    <w:rsid w:val="0015466F"/>
    <w:rsid w:val="00154681"/>
    <w:rsid w:val="00154A47"/>
    <w:rsid w:val="00154B1F"/>
    <w:rsid w:val="00154F94"/>
    <w:rsid w:val="00155057"/>
    <w:rsid w:val="0015511E"/>
    <w:rsid w:val="00155122"/>
    <w:rsid w:val="00155182"/>
    <w:rsid w:val="0015553B"/>
    <w:rsid w:val="001555D6"/>
    <w:rsid w:val="0015566B"/>
    <w:rsid w:val="00155739"/>
    <w:rsid w:val="0015579B"/>
    <w:rsid w:val="00155BD1"/>
    <w:rsid w:val="00155DB6"/>
    <w:rsid w:val="00155EF6"/>
    <w:rsid w:val="0015610F"/>
    <w:rsid w:val="00156635"/>
    <w:rsid w:val="00156648"/>
    <w:rsid w:val="001566B1"/>
    <w:rsid w:val="00156848"/>
    <w:rsid w:val="0015695D"/>
    <w:rsid w:val="00156A86"/>
    <w:rsid w:val="00156CDD"/>
    <w:rsid w:val="001571C2"/>
    <w:rsid w:val="001571C4"/>
    <w:rsid w:val="0015728B"/>
    <w:rsid w:val="0015757D"/>
    <w:rsid w:val="0015764B"/>
    <w:rsid w:val="0015770B"/>
    <w:rsid w:val="00157887"/>
    <w:rsid w:val="001578BC"/>
    <w:rsid w:val="00157D1E"/>
    <w:rsid w:val="00157F96"/>
    <w:rsid w:val="0016023E"/>
    <w:rsid w:val="00160318"/>
    <w:rsid w:val="00160488"/>
    <w:rsid w:val="00160742"/>
    <w:rsid w:val="0016095E"/>
    <w:rsid w:val="00160C41"/>
    <w:rsid w:val="0016117E"/>
    <w:rsid w:val="00161292"/>
    <w:rsid w:val="0016168C"/>
    <w:rsid w:val="00161917"/>
    <w:rsid w:val="0016195E"/>
    <w:rsid w:val="00161B4D"/>
    <w:rsid w:val="00161B82"/>
    <w:rsid w:val="00161D44"/>
    <w:rsid w:val="0016211E"/>
    <w:rsid w:val="00162452"/>
    <w:rsid w:val="00162527"/>
    <w:rsid w:val="00162638"/>
    <w:rsid w:val="00162704"/>
    <w:rsid w:val="0016276B"/>
    <w:rsid w:val="0016283B"/>
    <w:rsid w:val="00162BD8"/>
    <w:rsid w:val="00162C5D"/>
    <w:rsid w:val="00162DAF"/>
    <w:rsid w:val="00162E7F"/>
    <w:rsid w:val="00163213"/>
    <w:rsid w:val="00163484"/>
    <w:rsid w:val="001634BA"/>
    <w:rsid w:val="001634CA"/>
    <w:rsid w:val="00163652"/>
    <w:rsid w:val="001637B3"/>
    <w:rsid w:val="001638C9"/>
    <w:rsid w:val="00163CBC"/>
    <w:rsid w:val="00163D93"/>
    <w:rsid w:val="00163E96"/>
    <w:rsid w:val="00163FF3"/>
    <w:rsid w:val="001641F7"/>
    <w:rsid w:val="0016431F"/>
    <w:rsid w:val="00164439"/>
    <w:rsid w:val="0016467C"/>
    <w:rsid w:val="001646D9"/>
    <w:rsid w:val="001647D0"/>
    <w:rsid w:val="0016489C"/>
    <w:rsid w:val="001648A6"/>
    <w:rsid w:val="00164E71"/>
    <w:rsid w:val="00165013"/>
    <w:rsid w:val="00165326"/>
    <w:rsid w:val="001654E7"/>
    <w:rsid w:val="001654EE"/>
    <w:rsid w:val="0016567C"/>
    <w:rsid w:val="00166585"/>
    <w:rsid w:val="00166AAC"/>
    <w:rsid w:val="00166CD9"/>
    <w:rsid w:val="00166E8A"/>
    <w:rsid w:val="00166EA9"/>
    <w:rsid w:val="00167068"/>
    <w:rsid w:val="0016710C"/>
    <w:rsid w:val="0016751E"/>
    <w:rsid w:val="00167584"/>
    <w:rsid w:val="00167CF1"/>
    <w:rsid w:val="00167EA8"/>
    <w:rsid w:val="001703B5"/>
    <w:rsid w:val="00170B9E"/>
    <w:rsid w:val="00170CE8"/>
    <w:rsid w:val="0017103C"/>
    <w:rsid w:val="00171488"/>
    <w:rsid w:val="001719C5"/>
    <w:rsid w:val="001719EB"/>
    <w:rsid w:val="00171B0A"/>
    <w:rsid w:val="00172626"/>
    <w:rsid w:val="001729C8"/>
    <w:rsid w:val="00172B9B"/>
    <w:rsid w:val="00172C1A"/>
    <w:rsid w:val="0017328C"/>
    <w:rsid w:val="00173385"/>
    <w:rsid w:val="0017355B"/>
    <w:rsid w:val="0017369D"/>
    <w:rsid w:val="001737A2"/>
    <w:rsid w:val="001739DC"/>
    <w:rsid w:val="00173D63"/>
    <w:rsid w:val="00173DD4"/>
    <w:rsid w:val="00173E27"/>
    <w:rsid w:val="00173F6D"/>
    <w:rsid w:val="001742CE"/>
    <w:rsid w:val="001742F6"/>
    <w:rsid w:val="00174633"/>
    <w:rsid w:val="00174773"/>
    <w:rsid w:val="00174941"/>
    <w:rsid w:val="00174963"/>
    <w:rsid w:val="00174B8A"/>
    <w:rsid w:val="00174C34"/>
    <w:rsid w:val="00174C84"/>
    <w:rsid w:val="00174D1A"/>
    <w:rsid w:val="00174E33"/>
    <w:rsid w:val="00174EF3"/>
    <w:rsid w:val="00175A1F"/>
    <w:rsid w:val="00175B11"/>
    <w:rsid w:val="00175B2A"/>
    <w:rsid w:val="00175CAE"/>
    <w:rsid w:val="00175D73"/>
    <w:rsid w:val="00175DD4"/>
    <w:rsid w:val="00175F16"/>
    <w:rsid w:val="00176433"/>
    <w:rsid w:val="00176452"/>
    <w:rsid w:val="00176511"/>
    <w:rsid w:val="00176591"/>
    <w:rsid w:val="001765D6"/>
    <w:rsid w:val="001766F1"/>
    <w:rsid w:val="001769F9"/>
    <w:rsid w:val="00176A47"/>
    <w:rsid w:val="00176C43"/>
    <w:rsid w:val="00176F33"/>
    <w:rsid w:val="001770AE"/>
    <w:rsid w:val="001771EB"/>
    <w:rsid w:val="001773EF"/>
    <w:rsid w:val="00177590"/>
    <w:rsid w:val="00177775"/>
    <w:rsid w:val="0017785E"/>
    <w:rsid w:val="00177B6C"/>
    <w:rsid w:val="00177EEF"/>
    <w:rsid w:val="00177F34"/>
    <w:rsid w:val="0018037C"/>
    <w:rsid w:val="001804A6"/>
    <w:rsid w:val="00180743"/>
    <w:rsid w:val="001807DA"/>
    <w:rsid w:val="00180842"/>
    <w:rsid w:val="00180B10"/>
    <w:rsid w:val="00180DE3"/>
    <w:rsid w:val="00180ED6"/>
    <w:rsid w:val="00180F2E"/>
    <w:rsid w:val="00181140"/>
    <w:rsid w:val="00181453"/>
    <w:rsid w:val="00181601"/>
    <w:rsid w:val="001818D6"/>
    <w:rsid w:val="00181976"/>
    <w:rsid w:val="00181B48"/>
    <w:rsid w:val="00181CD3"/>
    <w:rsid w:val="00181E43"/>
    <w:rsid w:val="00181FC0"/>
    <w:rsid w:val="0018217D"/>
    <w:rsid w:val="00182200"/>
    <w:rsid w:val="00182288"/>
    <w:rsid w:val="00182338"/>
    <w:rsid w:val="0018241E"/>
    <w:rsid w:val="0018289F"/>
    <w:rsid w:val="00182936"/>
    <w:rsid w:val="00182F97"/>
    <w:rsid w:val="00183551"/>
    <w:rsid w:val="0018366C"/>
    <w:rsid w:val="001838A7"/>
    <w:rsid w:val="00183916"/>
    <w:rsid w:val="00183BD8"/>
    <w:rsid w:val="00183C05"/>
    <w:rsid w:val="0018419A"/>
    <w:rsid w:val="001845E8"/>
    <w:rsid w:val="00184607"/>
    <w:rsid w:val="0018468A"/>
    <w:rsid w:val="001848A5"/>
    <w:rsid w:val="00184924"/>
    <w:rsid w:val="00184A12"/>
    <w:rsid w:val="00184ADF"/>
    <w:rsid w:val="00184E3C"/>
    <w:rsid w:val="00184F37"/>
    <w:rsid w:val="001851DF"/>
    <w:rsid w:val="001852B3"/>
    <w:rsid w:val="0018556F"/>
    <w:rsid w:val="00185732"/>
    <w:rsid w:val="001857A8"/>
    <w:rsid w:val="00185FF3"/>
    <w:rsid w:val="0018603D"/>
    <w:rsid w:val="00186159"/>
    <w:rsid w:val="0018644B"/>
    <w:rsid w:val="0018648E"/>
    <w:rsid w:val="00186B44"/>
    <w:rsid w:val="00186BA1"/>
    <w:rsid w:val="00186D35"/>
    <w:rsid w:val="00186EC0"/>
    <w:rsid w:val="0018714D"/>
    <w:rsid w:val="001871AD"/>
    <w:rsid w:val="001877CC"/>
    <w:rsid w:val="00187E08"/>
    <w:rsid w:val="00187E7A"/>
    <w:rsid w:val="00187EFE"/>
    <w:rsid w:val="00187F7F"/>
    <w:rsid w:val="001903DD"/>
    <w:rsid w:val="001904A1"/>
    <w:rsid w:val="0019078F"/>
    <w:rsid w:val="00190796"/>
    <w:rsid w:val="001909C3"/>
    <w:rsid w:val="00190C1C"/>
    <w:rsid w:val="00190F05"/>
    <w:rsid w:val="00190F71"/>
    <w:rsid w:val="00191099"/>
    <w:rsid w:val="00191206"/>
    <w:rsid w:val="00191259"/>
    <w:rsid w:val="0019130A"/>
    <w:rsid w:val="00191361"/>
    <w:rsid w:val="001914B0"/>
    <w:rsid w:val="001915F4"/>
    <w:rsid w:val="0019166E"/>
    <w:rsid w:val="0019184F"/>
    <w:rsid w:val="0019187F"/>
    <w:rsid w:val="00191901"/>
    <w:rsid w:val="00191AEE"/>
    <w:rsid w:val="00191B9E"/>
    <w:rsid w:val="001920C8"/>
    <w:rsid w:val="0019210E"/>
    <w:rsid w:val="00192400"/>
    <w:rsid w:val="00192452"/>
    <w:rsid w:val="00192830"/>
    <w:rsid w:val="00192916"/>
    <w:rsid w:val="00192B1E"/>
    <w:rsid w:val="00192B8A"/>
    <w:rsid w:val="00192D29"/>
    <w:rsid w:val="00192DCA"/>
    <w:rsid w:val="0019319F"/>
    <w:rsid w:val="00193347"/>
    <w:rsid w:val="0019338D"/>
    <w:rsid w:val="001937B0"/>
    <w:rsid w:val="00193AA6"/>
    <w:rsid w:val="00193BA6"/>
    <w:rsid w:val="00193C36"/>
    <w:rsid w:val="0019417B"/>
    <w:rsid w:val="001943CB"/>
    <w:rsid w:val="0019488C"/>
    <w:rsid w:val="00194933"/>
    <w:rsid w:val="00194D1E"/>
    <w:rsid w:val="00194D67"/>
    <w:rsid w:val="00194FDC"/>
    <w:rsid w:val="0019519F"/>
    <w:rsid w:val="001952DB"/>
    <w:rsid w:val="00195380"/>
    <w:rsid w:val="00195429"/>
    <w:rsid w:val="0019550C"/>
    <w:rsid w:val="0019557F"/>
    <w:rsid w:val="00195861"/>
    <w:rsid w:val="00195A00"/>
    <w:rsid w:val="00195C38"/>
    <w:rsid w:val="00196012"/>
    <w:rsid w:val="001961CD"/>
    <w:rsid w:val="001962AF"/>
    <w:rsid w:val="00196417"/>
    <w:rsid w:val="00196506"/>
    <w:rsid w:val="00196687"/>
    <w:rsid w:val="00196979"/>
    <w:rsid w:val="00196C52"/>
    <w:rsid w:val="00196F33"/>
    <w:rsid w:val="00196FD9"/>
    <w:rsid w:val="001970B6"/>
    <w:rsid w:val="00197953"/>
    <w:rsid w:val="00197964"/>
    <w:rsid w:val="00197C15"/>
    <w:rsid w:val="00197CBD"/>
    <w:rsid w:val="00197DE7"/>
    <w:rsid w:val="001A011A"/>
    <w:rsid w:val="001A02E8"/>
    <w:rsid w:val="001A03CA"/>
    <w:rsid w:val="001A03D6"/>
    <w:rsid w:val="001A0403"/>
    <w:rsid w:val="001A0688"/>
    <w:rsid w:val="001A07E7"/>
    <w:rsid w:val="001A0A94"/>
    <w:rsid w:val="001A0C0A"/>
    <w:rsid w:val="001A0C32"/>
    <w:rsid w:val="001A0C93"/>
    <w:rsid w:val="001A0E04"/>
    <w:rsid w:val="001A0E51"/>
    <w:rsid w:val="001A10A1"/>
    <w:rsid w:val="001A110F"/>
    <w:rsid w:val="001A1384"/>
    <w:rsid w:val="001A1408"/>
    <w:rsid w:val="001A1611"/>
    <w:rsid w:val="001A16A5"/>
    <w:rsid w:val="001A1B53"/>
    <w:rsid w:val="001A1E88"/>
    <w:rsid w:val="001A1ECB"/>
    <w:rsid w:val="001A2004"/>
    <w:rsid w:val="001A211E"/>
    <w:rsid w:val="001A223B"/>
    <w:rsid w:val="001A233D"/>
    <w:rsid w:val="001A24D7"/>
    <w:rsid w:val="001A24E2"/>
    <w:rsid w:val="001A2553"/>
    <w:rsid w:val="001A2606"/>
    <w:rsid w:val="001A2E39"/>
    <w:rsid w:val="001A33F3"/>
    <w:rsid w:val="001A38A4"/>
    <w:rsid w:val="001A3AF8"/>
    <w:rsid w:val="001A3EBE"/>
    <w:rsid w:val="001A4771"/>
    <w:rsid w:val="001A48F9"/>
    <w:rsid w:val="001A48FA"/>
    <w:rsid w:val="001A4B3F"/>
    <w:rsid w:val="001A4C03"/>
    <w:rsid w:val="001A4D55"/>
    <w:rsid w:val="001A4D74"/>
    <w:rsid w:val="001A4DB5"/>
    <w:rsid w:val="001A52BE"/>
    <w:rsid w:val="001A53DE"/>
    <w:rsid w:val="001A54D1"/>
    <w:rsid w:val="001A5535"/>
    <w:rsid w:val="001A55BA"/>
    <w:rsid w:val="001A5809"/>
    <w:rsid w:val="001A5A3E"/>
    <w:rsid w:val="001A5D29"/>
    <w:rsid w:val="001A5F37"/>
    <w:rsid w:val="001A5FA3"/>
    <w:rsid w:val="001A6063"/>
    <w:rsid w:val="001A6343"/>
    <w:rsid w:val="001A6366"/>
    <w:rsid w:val="001A6432"/>
    <w:rsid w:val="001A644D"/>
    <w:rsid w:val="001A659F"/>
    <w:rsid w:val="001A6895"/>
    <w:rsid w:val="001A6B2F"/>
    <w:rsid w:val="001A6C1D"/>
    <w:rsid w:val="001A6D72"/>
    <w:rsid w:val="001A6E4E"/>
    <w:rsid w:val="001A6E96"/>
    <w:rsid w:val="001A6EA9"/>
    <w:rsid w:val="001A7528"/>
    <w:rsid w:val="001A7676"/>
    <w:rsid w:val="001A77B4"/>
    <w:rsid w:val="001A784A"/>
    <w:rsid w:val="001A7928"/>
    <w:rsid w:val="001A79CF"/>
    <w:rsid w:val="001A79E7"/>
    <w:rsid w:val="001A7AAC"/>
    <w:rsid w:val="001B0370"/>
    <w:rsid w:val="001B06B2"/>
    <w:rsid w:val="001B077B"/>
    <w:rsid w:val="001B07CE"/>
    <w:rsid w:val="001B0878"/>
    <w:rsid w:val="001B0D47"/>
    <w:rsid w:val="001B0FC1"/>
    <w:rsid w:val="001B16AA"/>
    <w:rsid w:val="001B1962"/>
    <w:rsid w:val="001B1A5F"/>
    <w:rsid w:val="001B1A75"/>
    <w:rsid w:val="001B1AAF"/>
    <w:rsid w:val="001B1CCC"/>
    <w:rsid w:val="001B1E57"/>
    <w:rsid w:val="001B1F68"/>
    <w:rsid w:val="001B21CA"/>
    <w:rsid w:val="001B292A"/>
    <w:rsid w:val="001B2BB5"/>
    <w:rsid w:val="001B2C4E"/>
    <w:rsid w:val="001B2E88"/>
    <w:rsid w:val="001B304F"/>
    <w:rsid w:val="001B318C"/>
    <w:rsid w:val="001B364D"/>
    <w:rsid w:val="001B390C"/>
    <w:rsid w:val="001B3A74"/>
    <w:rsid w:val="001B3A82"/>
    <w:rsid w:val="001B3B65"/>
    <w:rsid w:val="001B3BCB"/>
    <w:rsid w:val="001B3D5E"/>
    <w:rsid w:val="001B401A"/>
    <w:rsid w:val="001B4169"/>
    <w:rsid w:val="001B44F5"/>
    <w:rsid w:val="001B4673"/>
    <w:rsid w:val="001B46DD"/>
    <w:rsid w:val="001B48DE"/>
    <w:rsid w:val="001B4AF3"/>
    <w:rsid w:val="001B4DE7"/>
    <w:rsid w:val="001B4EA2"/>
    <w:rsid w:val="001B4F91"/>
    <w:rsid w:val="001B4FF1"/>
    <w:rsid w:val="001B50EA"/>
    <w:rsid w:val="001B527D"/>
    <w:rsid w:val="001B5FCE"/>
    <w:rsid w:val="001B6332"/>
    <w:rsid w:val="001B6649"/>
    <w:rsid w:val="001B6695"/>
    <w:rsid w:val="001B66FF"/>
    <w:rsid w:val="001B6807"/>
    <w:rsid w:val="001B6908"/>
    <w:rsid w:val="001B6958"/>
    <w:rsid w:val="001B6960"/>
    <w:rsid w:val="001B6C31"/>
    <w:rsid w:val="001B6E48"/>
    <w:rsid w:val="001B7352"/>
    <w:rsid w:val="001B7474"/>
    <w:rsid w:val="001B7673"/>
    <w:rsid w:val="001B7834"/>
    <w:rsid w:val="001B785D"/>
    <w:rsid w:val="001B7A43"/>
    <w:rsid w:val="001B7C4C"/>
    <w:rsid w:val="001B7DE1"/>
    <w:rsid w:val="001B7E0C"/>
    <w:rsid w:val="001B7F0E"/>
    <w:rsid w:val="001C057B"/>
    <w:rsid w:val="001C0701"/>
    <w:rsid w:val="001C0832"/>
    <w:rsid w:val="001C08A6"/>
    <w:rsid w:val="001C096F"/>
    <w:rsid w:val="001C0CFA"/>
    <w:rsid w:val="001C0E05"/>
    <w:rsid w:val="001C120C"/>
    <w:rsid w:val="001C122B"/>
    <w:rsid w:val="001C149A"/>
    <w:rsid w:val="001C17F8"/>
    <w:rsid w:val="001C1E1C"/>
    <w:rsid w:val="001C20A8"/>
    <w:rsid w:val="001C2134"/>
    <w:rsid w:val="001C230C"/>
    <w:rsid w:val="001C256D"/>
    <w:rsid w:val="001C264B"/>
    <w:rsid w:val="001C264D"/>
    <w:rsid w:val="001C26D3"/>
    <w:rsid w:val="001C2710"/>
    <w:rsid w:val="001C277E"/>
    <w:rsid w:val="001C2985"/>
    <w:rsid w:val="001C2C30"/>
    <w:rsid w:val="001C2EA1"/>
    <w:rsid w:val="001C31C1"/>
    <w:rsid w:val="001C3585"/>
    <w:rsid w:val="001C35DF"/>
    <w:rsid w:val="001C3959"/>
    <w:rsid w:val="001C3EB2"/>
    <w:rsid w:val="001C4022"/>
    <w:rsid w:val="001C437B"/>
    <w:rsid w:val="001C43D2"/>
    <w:rsid w:val="001C451B"/>
    <w:rsid w:val="001C47EF"/>
    <w:rsid w:val="001C4828"/>
    <w:rsid w:val="001C4B3B"/>
    <w:rsid w:val="001C4B79"/>
    <w:rsid w:val="001C4BFA"/>
    <w:rsid w:val="001C50F0"/>
    <w:rsid w:val="001C5104"/>
    <w:rsid w:val="001C51C4"/>
    <w:rsid w:val="001C53D3"/>
    <w:rsid w:val="001C558B"/>
    <w:rsid w:val="001C5B00"/>
    <w:rsid w:val="001C61F4"/>
    <w:rsid w:val="001C62DB"/>
    <w:rsid w:val="001C62E4"/>
    <w:rsid w:val="001C644F"/>
    <w:rsid w:val="001C65D7"/>
    <w:rsid w:val="001C6786"/>
    <w:rsid w:val="001C6A9E"/>
    <w:rsid w:val="001C6B91"/>
    <w:rsid w:val="001C6BC1"/>
    <w:rsid w:val="001C6CD0"/>
    <w:rsid w:val="001C6E75"/>
    <w:rsid w:val="001C6EF4"/>
    <w:rsid w:val="001C71D1"/>
    <w:rsid w:val="001C7251"/>
    <w:rsid w:val="001C74CB"/>
    <w:rsid w:val="001C77F6"/>
    <w:rsid w:val="001C788E"/>
    <w:rsid w:val="001C797A"/>
    <w:rsid w:val="001C7A4D"/>
    <w:rsid w:val="001C7AC0"/>
    <w:rsid w:val="001C7CB2"/>
    <w:rsid w:val="001C7E1D"/>
    <w:rsid w:val="001C7FB7"/>
    <w:rsid w:val="001D0159"/>
    <w:rsid w:val="001D01C3"/>
    <w:rsid w:val="001D0937"/>
    <w:rsid w:val="001D0972"/>
    <w:rsid w:val="001D0976"/>
    <w:rsid w:val="001D0C34"/>
    <w:rsid w:val="001D0CC5"/>
    <w:rsid w:val="001D0FEA"/>
    <w:rsid w:val="001D12D3"/>
    <w:rsid w:val="001D16B8"/>
    <w:rsid w:val="001D16EB"/>
    <w:rsid w:val="001D22B7"/>
    <w:rsid w:val="001D2304"/>
    <w:rsid w:val="001D294D"/>
    <w:rsid w:val="001D2B23"/>
    <w:rsid w:val="001D2E38"/>
    <w:rsid w:val="001D3233"/>
    <w:rsid w:val="001D3390"/>
    <w:rsid w:val="001D33AA"/>
    <w:rsid w:val="001D3433"/>
    <w:rsid w:val="001D3534"/>
    <w:rsid w:val="001D3597"/>
    <w:rsid w:val="001D3659"/>
    <w:rsid w:val="001D376E"/>
    <w:rsid w:val="001D3937"/>
    <w:rsid w:val="001D3A04"/>
    <w:rsid w:val="001D40D8"/>
    <w:rsid w:val="001D41AA"/>
    <w:rsid w:val="001D44A9"/>
    <w:rsid w:val="001D45FF"/>
    <w:rsid w:val="001D4945"/>
    <w:rsid w:val="001D4B40"/>
    <w:rsid w:val="001D4D8E"/>
    <w:rsid w:val="001D5165"/>
    <w:rsid w:val="001D51A6"/>
    <w:rsid w:val="001D5584"/>
    <w:rsid w:val="001D55F6"/>
    <w:rsid w:val="001D57EA"/>
    <w:rsid w:val="001D58C6"/>
    <w:rsid w:val="001D590D"/>
    <w:rsid w:val="001D59B4"/>
    <w:rsid w:val="001D5B22"/>
    <w:rsid w:val="001D5D42"/>
    <w:rsid w:val="001D5F72"/>
    <w:rsid w:val="001D6014"/>
    <w:rsid w:val="001D601E"/>
    <w:rsid w:val="001D623B"/>
    <w:rsid w:val="001D646C"/>
    <w:rsid w:val="001D6630"/>
    <w:rsid w:val="001D68ED"/>
    <w:rsid w:val="001D69CE"/>
    <w:rsid w:val="001D6B50"/>
    <w:rsid w:val="001D6D71"/>
    <w:rsid w:val="001D6FD8"/>
    <w:rsid w:val="001D705A"/>
    <w:rsid w:val="001D721D"/>
    <w:rsid w:val="001D74F3"/>
    <w:rsid w:val="001D7566"/>
    <w:rsid w:val="001D7708"/>
    <w:rsid w:val="001D7981"/>
    <w:rsid w:val="001D7B69"/>
    <w:rsid w:val="001D7C8D"/>
    <w:rsid w:val="001D7D86"/>
    <w:rsid w:val="001D7D8C"/>
    <w:rsid w:val="001D7EEA"/>
    <w:rsid w:val="001E08C9"/>
    <w:rsid w:val="001E0ADA"/>
    <w:rsid w:val="001E0B70"/>
    <w:rsid w:val="001E0C65"/>
    <w:rsid w:val="001E0E6C"/>
    <w:rsid w:val="001E0F78"/>
    <w:rsid w:val="001E1152"/>
    <w:rsid w:val="001E128F"/>
    <w:rsid w:val="001E12BD"/>
    <w:rsid w:val="001E1465"/>
    <w:rsid w:val="001E1601"/>
    <w:rsid w:val="001E1801"/>
    <w:rsid w:val="001E1808"/>
    <w:rsid w:val="001E187F"/>
    <w:rsid w:val="001E1981"/>
    <w:rsid w:val="001E1C4B"/>
    <w:rsid w:val="001E1D3C"/>
    <w:rsid w:val="001E21A3"/>
    <w:rsid w:val="001E23DC"/>
    <w:rsid w:val="001E245B"/>
    <w:rsid w:val="001E24D4"/>
    <w:rsid w:val="001E25B5"/>
    <w:rsid w:val="001E2757"/>
    <w:rsid w:val="001E2A1D"/>
    <w:rsid w:val="001E2AE1"/>
    <w:rsid w:val="001E3194"/>
    <w:rsid w:val="001E3325"/>
    <w:rsid w:val="001E33EB"/>
    <w:rsid w:val="001E3509"/>
    <w:rsid w:val="001E3A25"/>
    <w:rsid w:val="001E3DA7"/>
    <w:rsid w:val="001E3DAA"/>
    <w:rsid w:val="001E4088"/>
    <w:rsid w:val="001E418B"/>
    <w:rsid w:val="001E43A7"/>
    <w:rsid w:val="001E44A3"/>
    <w:rsid w:val="001E44ED"/>
    <w:rsid w:val="001E44F2"/>
    <w:rsid w:val="001E4752"/>
    <w:rsid w:val="001E47C2"/>
    <w:rsid w:val="001E4867"/>
    <w:rsid w:val="001E48F2"/>
    <w:rsid w:val="001E4AA8"/>
    <w:rsid w:val="001E4D02"/>
    <w:rsid w:val="001E4EE4"/>
    <w:rsid w:val="001E51D1"/>
    <w:rsid w:val="001E544D"/>
    <w:rsid w:val="001E5890"/>
    <w:rsid w:val="001E5919"/>
    <w:rsid w:val="001E5BDA"/>
    <w:rsid w:val="001E5E17"/>
    <w:rsid w:val="001E5F93"/>
    <w:rsid w:val="001E5F9B"/>
    <w:rsid w:val="001E6939"/>
    <w:rsid w:val="001E6942"/>
    <w:rsid w:val="001E6C5B"/>
    <w:rsid w:val="001E6C8E"/>
    <w:rsid w:val="001E76D9"/>
    <w:rsid w:val="001E79C0"/>
    <w:rsid w:val="001E7C8A"/>
    <w:rsid w:val="001E7EAB"/>
    <w:rsid w:val="001E7F44"/>
    <w:rsid w:val="001F05BB"/>
    <w:rsid w:val="001F062B"/>
    <w:rsid w:val="001F0632"/>
    <w:rsid w:val="001F083F"/>
    <w:rsid w:val="001F08F3"/>
    <w:rsid w:val="001F0ACF"/>
    <w:rsid w:val="001F0BC1"/>
    <w:rsid w:val="001F0F38"/>
    <w:rsid w:val="001F1053"/>
    <w:rsid w:val="001F13CF"/>
    <w:rsid w:val="001F1836"/>
    <w:rsid w:val="001F185E"/>
    <w:rsid w:val="001F19C9"/>
    <w:rsid w:val="001F1A0F"/>
    <w:rsid w:val="001F1F35"/>
    <w:rsid w:val="001F21D7"/>
    <w:rsid w:val="001F22BC"/>
    <w:rsid w:val="001F22BF"/>
    <w:rsid w:val="001F22E6"/>
    <w:rsid w:val="001F23A9"/>
    <w:rsid w:val="001F24CA"/>
    <w:rsid w:val="001F24DC"/>
    <w:rsid w:val="001F25E8"/>
    <w:rsid w:val="001F26B8"/>
    <w:rsid w:val="001F27D0"/>
    <w:rsid w:val="001F2825"/>
    <w:rsid w:val="001F2A58"/>
    <w:rsid w:val="001F3248"/>
    <w:rsid w:val="001F3313"/>
    <w:rsid w:val="001F3479"/>
    <w:rsid w:val="001F34A2"/>
    <w:rsid w:val="001F34A6"/>
    <w:rsid w:val="001F387A"/>
    <w:rsid w:val="001F387D"/>
    <w:rsid w:val="001F38ED"/>
    <w:rsid w:val="001F3A21"/>
    <w:rsid w:val="001F3D96"/>
    <w:rsid w:val="001F4354"/>
    <w:rsid w:val="001F4433"/>
    <w:rsid w:val="001F49EC"/>
    <w:rsid w:val="001F4AA1"/>
    <w:rsid w:val="001F4B17"/>
    <w:rsid w:val="001F4C29"/>
    <w:rsid w:val="001F4FB6"/>
    <w:rsid w:val="001F5174"/>
    <w:rsid w:val="001F5440"/>
    <w:rsid w:val="001F5653"/>
    <w:rsid w:val="001F5B00"/>
    <w:rsid w:val="001F5FD6"/>
    <w:rsid w:val="001F5FE6"/>
    <w:rsid w:val="001F6381"/>
    <w:rsid w:val="001F6407"/>
    <w:rsid w:val="001F6423"/>
    <w:rsid w:val="001F65C9"/>
    <w:rsid w:val="001F67C7"/>
    <w:rsid w:val="001F68BC"/>
    <w:rsid w:val="001F6B08"/>
    <w:rsid w:val="001F6CDB"/>
    <w:rsid w:val="001F6D2E"/>
    <w:rsid w:val="001F70BF"/>
    <w:rsid w:val="001F7196"/>
    <w:rsid w:val="001F72F7"/>
    <w:rsid w:val="001F76C9"/>
    <w:rsid w:val="001F7728"/>
    <w:rsid w:val="001F788B"/>
    <w:rsid w:val="001F794A"/>
    <w:rsid w:val="001F7979"/>
    <w:rsid w:val="001F79BB"/>
    <w:rsid w:val="001F7D15"/>
    <w:rsid w:val="001F7D3E"/>
    <w:rsid w:val="001F7E12"/>
    <w:rsid w:val="0020005E"/>
    <w:rsid w:val="0020007D"/>
    <w:rsid w:val="00200148"/>
    <w:rsid w:val="00200418"/>
    <w:rsid w:val="0020048C"/>
    <w:rsid w:val="002005D0"/>
    <w:rsid w:val="002007D3"/>
    <w:rsid w:val="00200880"/>
    <w:rsid w:val="0020098D"/>
    <w:rsid w:val="002009C9"/>
    <w:rsid w:val="00200A06"/>
    <w:rsid w:val="00200A43"/>
    <w:rsid w:val="00200A61"/>
    <w:rsid w:val="00200AE3"/>
    <w:rsid w:val="00200B0A"/>
    <w:rsid w:val="00200F6F"/>
    <w:rsid w:val="00201012"/>
    <w:rsid w:val="002010D0"/>
    <w:rsid w:val="002010E0"/>
    <w:rsid w:val="00201171"/>
    <w:rsid w:val="0020133C"/>
    <w:rsid w:val="002016A5"/>
    <w:rsid w:val="0020178A"/>
    <w:rsid w:val="0020187F"/>
    <w:rsid w:val="00201C1F"/>
    <w:rsid w:val="00201D8E"/>
    <w:rsid w:val="00201EC1"/>
    <w:rsid w:val="00202430"/>
    <w:rsid w:val="002029C1"/>
    <w:rsid w:val="00202B01"/>
    <w:rsid w:val="00202DF1"/>
    <w:rsid w:val="00202E97"/>
    <w:rsid w:val="00203139"/>
    <w:rsid w:val="002034E5"/>
    <w:rsid w:val="0020366B"/>
    <w:rsid w:val="002037FD"/>
    <w:rsid w:val="00203A5C"/>
    <w:rsid w:val="00203AC5"/>
    <w:rsid w:val="00203BA9"/>
    <w:rsid w:val="00203C69"/>
    <w:rsid w:val="00203E57"/>
    <w:rsid w:val="00203EB3"/>
    <w:rsid w:val="002041BE"/>
    <w:rsid w:val="00204336"/>
    <w:rsid w:val="00204565"/>
    <w:rsid w:val="0020460C"/>
    <w:rsid w:val="0020489C"/>
    <w:rsid w:val="002048EE"/>
    <w:rsid w:val="00204BB0"/>
    <w:rsid w:val="00204C4F"/>
    <w:rsid w:val="00204DC4"/>
    <w:rsid w:val="0020527A"/>
    <w:rsid w:val="002055E7"/>
    <w:rsid w:val="00205943"/>
    <w:rsid w:val="0020599A"/>
    <w:rsid w:val="00205C74"/>
    <w:rsid w:val="00205F2F"/>
    <w:rsid w:val="0020625D"/>
    <w:rsid w:val="002062A2"/>
    <w:rsid w:val="00206691"/>
    <w:rsid w:val="002066A1"/>
    <w:rsid w:val="0020683B"/>
    <w:rsid w:val="002068D3"/>
    <w:rsid w:val="00206AB9"/>
    <w:rsid w:val="00206CAC"/>
    <w:rsid w:val="00206F6F"/>
    <w:rsid w:val="002071B9"/>
    <w:rsid w:val="00207838"/>
    <w:rsid w:val="002078CB"/>
    <w:rsid w:val="0020794B"/>
    <w:rsid w:val="00207AF7"/>
    <w:rsid w:val="00207B52"/>
    <w:rsid w:val="00207C6B"/>
    <w:rsid w:val="00207CEE"/>
    <w:rsid w:val="00207D9C"/>
    <w:rsid w:val="00207F3F"/>
    <w:rsid w:val="002100AF"/>
    <w:rsid w:val="00210104"/>
    <w:rsid w:val="002101BB"/>
    <w:rsid w:val="0021031B"/>
    <w:rsid w:val="00210C09"/>
    <w:rsid w:val="00210F9F"/>
    <w:rsid w:val="00210FE2"/>
    <w:rsid w:val="00211588"/>
    <w:rsid w:val="00211598"/>
    <w:rsid w:val="00211705"/>
    <w:rsid w:val="002117B9"/>
    <w:rsid w:val="00211860"/>
    <w:rsid w:val="00211939"/>
    <w:rsid w:val="00211A64"/>
    <w:rsid w:val="00211A79"/>
    <w:rsid w:val="00211D35"/>
    <w:rsid w:val="00211DB5"/>
    <w:rsid w:val="00211F05"/>
    <w:rsid w:val="00212314"/>
    <w:rsid w:val="002124A4"/>
    <w:rsid w:val="002129A5"/>
    <w:rsid w:val="00212B41"/>
    <w:rsid w:val="00212C9E"/>
    <w:rsid w:val="00213149"/>
    <w:rsid w:val="00213504"/>
    <w:rsid w:val="00213545"/>
    <w:rsid w:val="0021360B"/>
    <w:rsid w:val="002136F4"/>
    <w:rsid w:val="00213828"/>
    <w:rsid w:val="00213A0B"/>
    <w:rsid w:val="00213AB3"/>
    <w:rsid w:val="00213F66"/>
    <w:rsid w:val="00213FD1"/>
    <w:rsid w:val="00214330"/>
    <w:rsid w:val="00214342"/>
    <w:rsid w:val="00214614"/>
    <w:rsid w:val="0021465D"/>
    <w:rsid w:val="00214CE4"/>
    <w:rsid w:val="00214D56"/>
    <w:rsid w:val="0021516B"/>
    <w:rsid w:val="002152E0"/>
    <w:rsid w:val="002155C0"/>
    <w:rsid w:val="00215708"/>
    <w:rsid w:val="002158E3"/>
    <w:rsid w:val="00215A4E"/>
    <w:rsid w:val="00215C60"/>
    <w:rsid w:val="0021612A"/>
    <w:rsid w:val="002162BC"/>
    <w:rsid w:val="002163A5"/>
    <w:rsid w:val="002165AB"/>
    <w:rsid w:val="00216832"/>
    <w:rsid w:val="0021696A"/>
    <w:rsid w:val="002169BC"/>
    <w:rsid w:val="00216ACB"/>
    <w:rsid w:val="00216C80"/>
    <w:rsid w:val="00216DAA"/>
    <w:rsid w:val="00216E7D"/>
    <w:rsid w:val="00216F0A"/>
    <w:rsid w:val="00217028"/>
    <w:rsid w:val="00217310"/>
    <w:rsid w:val="0021771C"/>
    <w:rsid w:val="002178CD"/>
    <w:rsid w:val="002179C4"/>
    <w:rsid w:val="00217B60"/>
    <w:rsid w:val="0022026A"/>
    <w:rsid w:val="00220663"/>
    <w:rsid w:val="0022079D"/>
    <w:rsid w:val="002208DE"/>
    <w:rsid w:val="00220CA5"/>
    <w:rsid w:val="00220EC5"/>
    <w:rsid w:val="002212E8"/>
    <w:rsid w:val="0022158E"/>
    <w:rsid w:val="00221D43"/>
    <w:rsid w:val="00221DB3"/>
    <w:rsid w:val="00222075"/>
    <w:rsid w:val="002220ED"/>
    <w:rsid w:val="00222A28"/>
    <w:rsid w:val="00222B18"/>
    <w:rsid w:val="00222BDD"/>
    <w:rsid w:val="00222E28"/>
    <w:rsid w:val="00222F0D"/>
    <w:rsid w:val="00222F7A"/>
    <w:rsid w:val="0022301E"/>
    <w:rsid w:val="002230EB"/>
    <w:rsid w:val="002231C9"/>
    <w:rsid w:val="002236B6"/>
    <w:rsid w:val="002238F7"/>
    <w:rsid w:val="00223971"/>
    <w:rsid w:val="00224061"/>
    <w:rsid w:val="002240B0"/>
    <w:rsid w:val="002241CB"/>
    <w:rsid w:val="00224519"/>
    <w:rsid w:val="00224536"/>
    <w:rsid w:val="00224781"/>
    <w:rsid w:val="002248CC"/>
    <w:rsid w:val="00224B2D"/>
    <w:rsid w:val="00224F80"/>
    <w:rsid w:val="0022586D"/>
    <w:rsid w:val="00225C05"/>
    <w:rsid w:val="00226134"/>
    <w:rsid w:val="00226244"/>
    <w:rsid w:val="0022633E"/>
    <w:rsid w:val="002264F0"/>
    <w:rsid w:val="00226887"/>
    <w:rsid w:val="002268E9"/>
    <w:rsid w:val="002269EA"/>
    <w:rsid w:val="00226C95"/>
    <w:rsid w:val="00226EBB"/>
    <w:rsid w:val="00227030"/>
    <w:rsid w:val="0022786A"/>
    <w:rsid w:val="00227A32"/>
    <w:rsid w:val="00227A56"/>
    <w:rsid w:val="00227AD3"/>
    <w:rsid w:val="00227B6F"/>
    <w:rsid w:val="00227BFC"/>
    <w:rsid w:val="00227DD7"/>
    <w:rsid w:val="00230234"/>
    <w:rsid w:val="00230370"/>
    <w:rsid w:val="00230456"/>
    <w:rsid w:val="002304CE"/>
    <w:rsid w:val="00230780"/>
    <w:rsid w:val="002308BD"/>
    <w:rsid w:val="00230D3F"/>
    <w:rsid w:val="00230DC3"/>
    <w:rsid w:val="00231082"/>
    <w:rsid w:val="0023117C"/>
    <w:rsid w:val="0023186A"/>
    <w:rsid w:val="002318CF"/>
    <w:rsid w:val="00231931"/>
    <w:rsid w:val="00231BAB"/>
    <w:rsid w:val="00231C2A"/>
    <w:rsid w:val="00231EF0"/>
    <w:rsid w:val="00232049"/>
    <w:rsid w:val="002320DB"/>
    <w:rsid w:val="00232345"/>
    <w:rsid w:val="0023238B"/>
    <w:rsid w:val="0023286A"/>
    <w:rsid w:val="0023299F"/>
    <w:rsid w:val="00232CD4"/>
    <w:rsid w:val="00232D4F"/>
    <w:rsid w:val="00232F59"/>
    <w:rsid w:val="00232FED"/>
    <w:rsid w:val="00233340"/>
    <w:rsid w:val="00233432"/>
    <w:rsid w:val="0023368F"/>
    <w:rsid w:val="00233841"/>
    <w:rsid w:val="002338FE"/>
    <w:rsid w:val="00233E6C"/>
    <w:rsid w:val="00233F86"/>
    <w:rsid w:val="00234117"/>
    <w:rsid w:val="00234124"/>
    <w:rsid w:val="0023430C"/>
    <w:rsid w:val="002346D0"/>
    <w:rsid w:val="002349A4"/>
    <w:rsid w:val="00234CA5"/>
    <w:rsid w:val="00234DA0"/>
    <w:rsid w:val="002354A9"/>
    <w:rsid w:val="00235874"/>
    <w:rsid w:val="00235B3B"/>
    <w:rsid w:val="00235FAB"/>
    <w:rsid w:val="002360D9"/>
    <w:rsid w:val="00236113"/>
    <w:rsid w:val="002363E8"/>
    <w:rsid w:val="0023647D"/>
    <w:rsid w:val="00236A5B"/>
    <w:rsid w:val="00236C3F"/>
    <w:rsid w:val="00236D2B"/>
    <w:rsid w:val="00236DB7"/>
    <w:rsid w:val="00236E42"/>
    <w:rsid w:val="00236EFA"/>
    <w:rsid w:val="00237008"/>
    <w:rsid w:val="00237061"/>
    <w:rsid w:val="0023772A"/>
    <w:rsid w:val="002378BD"/>
    <w:rsid w:val="00237A87"/>
    <w:rsid w:val="00237B60"/>
    <w:rsid w:val="00237E07"/>
    <w:rsid w:val="00237E2B"/>
    <w:rsid w:val="00237F64"/>
    <w:rsid w:val="00240038"/>
    <w:rsid w:val="002400B2"/>
    <w:rsid w:val="0024017C"/>
    <w:rsid w:val="002401CA"/>
    <w:rsid w:val="002401F7"/>
    <w:rsid w:val="00240202"/>
    <w:rsid w:val="0024027D"/>
    <w:rsid w:val="002403C5"/>
    <w:rsid w:val="002404AE"/>
    <w:rsid w:val="002404F6"/>
    <w:rsid w:val="0024081E"/>
    <w:rsid w:val="00240916"/>
    <w:rsid w:val="00240A01"/>
    <w:rsid w:val="00240AF1"/>
    <w:rsid w:val="00241092"/>
    <w:rsid w:val="002413B8"/>
    <w:rsid w:val="002414F2"/>
    <w:rsid w:val="002415B8"/>
    <w:rsid w:val="0024172A"/>
    <w:rsid w:val="0024182D"/>
    <w:rsid w:val="00241AD1"/>
    <w:rsid w:val="00241AE0"/>
    <w:rsid w:val="00241D6B"/>
    <w:rsid w:val="00241DCE"/>
    <w:rsid w:val="002420F0"/>
    <w:rsid w:val="0024213E"/>
    <w:rsid w:val="00242374"/>
    <w:rsid w:val="00242577"/>
    <w:rsid w:val="00242B0B"/>
    <w:rsid w:val="00242C22"/>
    <w:rsid w:val="00242F40"/>
    <w:rsid w:val="002431DB"/>
    <w:rsid w:val="002433B6"/>
    <w:rsid w:val="0024380A"/>
    <w:rsid w:val="002439A0"/>
    <w:rsid w:val="00243EA7"/>
    <w:rsid w:val="00243EAC"/>
    <w:rsid w:val="00243F02"/>
    <w:rsid w:val="00244098"/>
    <w:rsid w:val="002440DF"/>
    <w:rsid w:val="002440E7"/>
    <w:rsid w:val="00244196"/>
    <w:rsid w:val="002441ED"/>
    <w:rsid w:val="00244433"/>
    <w:rsid w:val="0024478A"/>
    <w:rsid w:val="0024488E"/>
    <w:rsid w:val="002448EB"/>
    <w:rsid w:val="00244A26"/>
    <w:rsid w:val="00244C41"/>
    <w:rsid w:val="00244D88"/>
    <w:rsid w:val="00244DD4"/>
    <w:rsid w:val="0024528C"/>
    <w:rsid w:val="002454F7"/>
    <w:rsid w:val="00245829"/>
    <w:rsid w:val="00245A39"/>
    <w:rsid w:val="00245D05"/>
    <w:rsid w:val="00246145"/>
    <w:rsid w:val="00246398"/>
    <w:rsid w:val="002463D6"/>
    <w:rsid w:val="0024654A"/>
    <w:rsid w:val="002469AA"/>
    <w:rsid w:val="00246A24"/>
    <w:rsid w:val="00246FA9"/>
    <w:rsid w:val="00246FDB"/>
    <w:rsid w:val="0024707A"/>
    <w:rsid w:val="00247257"/>
    <w:rsid w:val="0024725D"/>
    <w:rsid w:val="002472AE"/>
    <w:rsid w:val="00247474"/>
    <w:rsid w:val="0024793D"/>
    <w:rsid w:val="00247D33"/>
    <w:rsid w:val="00247E25"/>
    <w:rsid w:val="00247EA8"/>
    <w:rsid w:val="002500B0"/>
    <w:rsid w:val="0025012A"/>
    <w:rsid w:val="002504C6"/>
    <w:rsid w:val="00250BBA"/>
    <w:rsid w:val="00250BD5"/>
    <w:rsid w:val="00250C77"/>
    <w:rsid w:val="00250C85"/>
    <w:rsid w:val="00250CBD"/>
    <w:rsid w:val="00251079"/>
    <w:rsid w:val="00251240"/>
    <w:rsid w:val="00251262"/>
    <w:rsid w:val="00251271"/>
    <w:rsid w:val="0025145F"/>
    <w:rsid w:val="00251515"/>
    <w:rsid w:val="00251596"/>
    <w:rsid w:val="00251878"/>
    <w:rsid w:val="00251AB3"/>
    <w:rsid w:val="00251C23"/>
    <w:rsid w:val="002520B7"/>
    <w:rsid w:val="002520F7"/>
    <w:rsid w:val="00252346"/>
    <w:rsid w:val="0025252B"/>
    <w:rsid w:val="002527FB"/>
    <w:rsid w:val="0025296E"/>
    <w:rsid w:val="00252A38"/>
    <w:rsid w:val="00252CDC"/>
    <w:rsid w:val="00253212"/>
    <w:rsid w:val="00253404"/>
    <w:rsid w:val="00253E29"/>
    <w:rsid w:val="002547D0"/>
    <w:rsid w:val="0025493B"/>
    <w:rsid w:val="0025585F"/>
    <w:rsid w:val="00255AED"/>
    <w:rsid w:val="00255BAE"/>
    <w:rsid w:val="00255D88"/>
    <w:rsid w:val="0025613E"/>
    <w:rsid w:val="0025633C"/>
    <w:rsid w:val="002563A7"/>
    <w:rsid w:val="00256676"/>
    <w:rsid w:val="00256B8A"/>
    <w:rsid w:val="00256C25"/>
    <w:rsid w:val="00256CFE"/>
    <w:rsid w:val="00257176"/>
    <w:rsid w:val="002579DA"/>
    <w:rsid w:val="00257A7C"/>
    <w:rsid w:val="00257B11"/>
    <w:rsid w:val="00257BBE"/>
    <w:rsid w:val="00257CC5"/>
    <w:rsid w:val="00257E63"/>
    <w:rsid w:val="0026013C"/>
    <w:rsid w:val="002601A1"/>
    <w:rsid w:val="002601CC"/>
    <w:rsid w:val="00260203"/>
    <w:rsid w:val="002602CD"/>
    <w:rsid w:val="00260404"/>
    <w:rsid w:val="002604D2"/>
    <w:rsid w:val="0026092F"/>
    <w:rsid w:val="00260C6E"/>
    <w:rsid w:val="00260DF7"/>
    <w:rsid w:val="00260EA1"/>
    <w:rsid w:val="00260EB4"/>
    <w:rsid w:val="00260F08"/>
    <w:rsid w:val="002612A4"/>
    <w:rsid w:val="0026131F"/>
    <w:rsid w:val="00261731"/>
    <w:rsid w:val="00261921"/>
    <w:rsid w:val="00261FAA"/>
    <w:rsid w:val="0026217D"/>
    <w:rsid w:val="00262343"/>
    <w:rsid w:val="002626B5"/>
    <w:rsid w:val="002628FE"/>
    <w:rsid w:val="00262B2F"/>
    <w:rsid w:val="00262EB2"/>
    <w:rsid w:val="002633EF"/>
    <w:rsid w:val="0026387F"/>
    <w:rsid w:val="00263AD2"/>
    <w:rsid w:val="00263B1B"/>
    <w:rsid w:val="00263D49"/>
    <w:rsid w:val="00263E9A"/>
    <w:rsid w:val="00263FC0"/>
    <w:rsid w:val="0026432C"/>
    <w:rsid w:val="002644EC"/>
    <w:rsid w:val="00264508"/>
    <w:rsid w:val="002646DE"/>
    <w:rsid w:val="00264741"/>
    <w:rsid w:val="002649C5"/>
    <w:rsid w:val="002649C6"/>
    <w:rsid w:val="00264A62"/>
    <w:rsid w:val="00264B1A"/>
    <w:rsid w:val="00264B90"/>
    <w:rsid w:val="00264BEB"/>
    <w:rsid w:val="002651AF"/>
    <w:rsid w:val="002654AD"/>
    <w:rsid w:val="002654C8"/>
    <w:rsid w:val="00265934"/>
    <w:rsid w:val="00265CF4"/>
    <w:rsid w:val="00265FE3"/>
    <w:rsid w:val="002660C7"/>
    <w:rsid w:val="0026634E"/>
    <w:rsid w:val="002667B2"/>
    <w:rsid w:val="00266B90"/>
    <w:rsid w:val="00266C69"/>
    <w:rsid w:val="00266C6E"/>
    <w:rsid w:val="00266D13"/>
    <w:rsid w:val="00267113"/>
    <w:rsid w:val="002671F4"/>
    <w:rsid w:val="00267414"/>
    <w:rsid w:val="00267566"/>
    <w:rsid w:val="002675FA"/>
    <w:rsid w:val="00267734"/>
    <w:rsid w:val="002679CB"/>
    <w:rsid w:val="00267A36"/>
    <w:rsid w:val="00267E0A"/>
    <w:rsid w:val="00267E31"/>
    <w:rsid w:val="00267F38"/>
    <w:rsid w:val="00267FC0"/>
    <w:rsid w:val="002702E2"/>
    <w:rsid w:val="00270346"/>
    <w:rsid w:val="00270426"/>
    <w:rsid w:val="0027042F"/>
    <w:rsid w:val="0027063C"/>
    <w:rsid w:val="002707E6"/>
    <w:rsid w:val="002708F9"/>
    <w:rsid w:val="00270A00"/>
    <w:rsid w:val="00270E4F"/>
    <w:rsid w:val="00270EAF"/>
    <w:rsid w:val="00270EB8"/>
    <w:rsid w:val="00271094"/>
    <w:rsid w:val="002717FC"/>
    <w:rsid w:val="00271895"/>
    <w:rsid w:val="00272730"/>
    <w:rsid w:val="0027279F"/>
    <w:rsid w:val="002727B9"/>
    <w:rsid w:val="002728E3"/>
    <w:rsid w:val="002729BF"/>
    <w:rsid w:val="00272BD9"/>
    <w:rsid w:val="00272F29"/>
    <w:rsid w:val="002730B4"/>
    <w:rsid w:val="00273334"/>
    <w:rsid w:val="0027352D"/>
    <w:rsid w:val="00273794"/>
    <w:rsid w:val="0027381C"/>
    <w:rsid w:val="0027384E"/>
    <w:rsid w:val="00273B83"/>
    <w:rsid w:val="00273D5B"/>
    <w:rsid w:val="00273DB7"/>
    <w:rsid w:val="00273F27"/>
    <w:rsid w:val="00274618"/>
    <w:rsid w:val="0027462D"/>
    <w:rsid w:val="002748EA"/>
    <w:rsid w:val="00274BEF"/>
    <w:rsid w:val="00274C1A"/>
    <w:rsid w:val="00274DC4"/>
    <w:rsid w:val="00274EC8"/>
    <w:rsid w:val="00274F28"/>
    <w:rsid w:val="0027500A"/>
    <w:rsid w:val="00275593"/>
    <w:rsid w:val="00275815"/>
    <w:rsid w:val="002759FE"/>
    <w:rsid w:val="00275A29"/>
    <w:rsid w:val="00275A73"/>
    <w:rsid w:val="00276066"/>
    <w:rsid w:val="0027618C"/>
    <w:rsid w:val="002761DA"/>
    <w:rsid w:val="00276255"/>
    <w:rsid w:val="00276607"/>
    <w:rsid w:val="002767C3"/>
    <w:rsid w:val="00276812"/>
    <w:rsid w:val="00276967"/>
    <w:rsid w:val="00276ACF"/>
    <w:rsid w:val="00276CC9"/>
    <w:rsid w:val="00276E61"/>
    <w:rsid w:val="00276E8C"/>
    <w:rsid w:val="00276F85"/>
    <w:rsid w:val="00277371"/>
    <w:rsid w:val="00277615"/>
    <w:rsid w:val="0027762F"/>
    <w:rsid w:val="00277727"/>
    <w:rsid w:val="00277820"/>
    <w:rsid w:val="00277A9A"/>
    <w:rsid w:val="00277BA6"/>
    <w:rsid w:val="00277C6F"/>
    <w:rsid w:val="00277FAB"/>
    <w:rsid w:val="0028031C"/>
    <w:rsid w:val="00280324"/>
    <w:rsid w:val="002806BA"/>
    <w:rsid w:val="0028089F"/>
    <w:rsid w:val="002808C5"/>
    <w:rsid w:val="00281295"/>
    <w:rsid w:val="00281463"/>
    <w:rsid w:val="002816B6"/>
    <w:rsid w:val="00281D2F"/>
    <w:rsid w:val="00281E94"/>
    <w:rsid w:val="00281EA3"/>
    <w:rsid w:val="00281EF1"/>
    <w:rsid w:val="00281F63"/>
    <w:rsid w:val="002820EC"/>
    <w:rsid w:val="002823AA"/>
    <w:rsid w:val="00282483"/>
    <w:rsid w:val="002826C6"/>
    <w:rsid w:val="00282834"/>
    <w:rsid w:val="00282835"/>
    <w:rsid w:val="00282866"/>
    <w:rsid w:val="00282A27"/>
    <w:rsid w:val="00282B11"/>
    <w:rsid w:val="00282B65"/>
    <w:rsid w:val="00282D06"/>
    <w:rsid w:val="00282D7B"/>
    <w:rsid w:val="00282ECF"/>
    <w:rsid w:val="002831B0"/>
    <w:rsid w:val="0028374C"/>
    <w:rsid w:val="002839F5"/>
    <w:rsid w:val="00283B01"/>
    <w:rsid w:val="00283FEA"/>
    <w:rsid w:val="00284156"/>
    <w:rsid w:val="00284A37"/>
    <w:rsid w:val="00284BE2"/>
    <w:rsid w:val="00284C1A"/>
    <w:rsid w:val="002851DF"/>
    <w:rsid w:val="0028525B"/>
    <w:rsid w:val="002855FA"/>
    <w:rsid w:val="002858B1"/>
    <w:rsid w:val="00285F6D"/>
    <w:rsid w:val="0028640A"/>
    <w:rsid w:val="0028647B"/>
    <w:rsid w:val="00286678"/>
    <w:rsid w:val="002866AD"/>
    <w:rsid w:val="002867C9"/>
    <w:rsid w:val="00286827"/>
    <w:rsid w:val="0028687D"/>
    <w:rsid w:val="00286965"/>
    <w:rsid w:val="002869A5"/>
    <w:rsid w:val="00286A3B"/>
    <w:rsid w:val="00286D85"/>
    <w:rsid w:val="002871DC"/>
    <w:rsid w:val="00287209"/>
    <w:rsid w:val="00287224"/>
    <w:rsid w:val="002872CD"/>
    <w:rsid w:val="0028737B"/>
    <w:rsid w:val="002873A0"/>
    <w:rsid w:val="00287533"/>
    <w:rsid w:val="0028754A"/>
    <w:rsid w:val="00287BE9"/>
    <w:rsid w:val="00287C76"/>
    <w:rsid w:val="00287CAA"/>
    <w:rsid w:val="00287DF9"/>
    <w:rsid w:val="002901EA"/>
    <w:rsid w:val="0029063E"/>
    <w:rsid w:val="0029072A"/>
    <w:rsid w:val="00290935"/>
    <w:rsid w:val="0029094D"/>
    <w:rsid w:val="00290BF6"/>
    <w:rsid w:val="00290F11"/>
    <w:rsid w:val="00291243"/>
    <w:rsid w:val="002912B8"/>
    <w:rsid w:val="002913C1"/>
    <w:rsid w:val="002914AD"/>
    <w:rsid w:val="00291639"/>
    <w:rsid w:val="00291640"/>
    <w:rsid w:val="002916C5"/>
    <w:rsid w:val="00291841"/>
    <w:rsid w:val="0029185A"/>
    <w:rsid w:val="00291B98"/>
    <w:rsid w:val="00291BC5"/>
    <w:rsid w:val="00291CCC"/>
    <w:rsid w:val="00292079"/>
    <w:rsid w:val="002922B3"/>
    <w:rsid w:val="00292840"/>
    <w:rsid w:val="00292949"/>
    <w:rsid w:val="00292A7E"/>
    <w:rsid w:val="00292AC2"/>
    <w:rsid w:val="00292B38"/>
    <w:rsid w:val="00292E93"/>
    <w:rsid w:val="00292EBD"/>
    <w:rsid w:val="00292F01"/>
    <w:rsid w:val="00292F6A"/>
    <w:rsid w:val="00293775"/>
    <w:rsid w:val="002939FA"/>
    <w:rsid w:val="00293AA3"/>
    <w:rsid w:val="00293AAD"/>
    <w:rsid w:val="00293B57"/>
    <w:rsid w:val="00293B76"/>
    <w:rsid w:val="00293DFC"/>
    <w:rsid w:val="00293E40"/>
    <w:rsid w:val="00293EF3"/>
    <w:rsid w:val="0029408B"/>
    <w:rsid w:val="002940BB"/>
    <w:rsid w:val="002940D5"/>
    <w:rsid w:val="00294197"/>
    <w:rsid w:val="002943F3"/>
    <w:rsid w:val="0029453D"/>
    <w:rsid w:val="00294717"/>
    <w:rsid w:val="00294784"/>
    <w:rsid w:val="002948E2"/>
    <w:rsid w:val="00295140"/>
    <w:rsid w:val="002951BB"/>
    <w:rsid w:val="002951C2"/>
    <w:rsid w:val="002953E5"/>
    <w:rsid w:val="00295535"/>
    <w:rsid w:val="002955DA"/>
    <w:rsid w:val="002956FE"/>
    <w:rsid w:val="0029578F"/>
    <w:rsid w:val="002957E6"/>
    <w:rsid w:val="002958CA"/>
    <w:rsid w:val="002958E0"/>
    <w:rsid w:val="00295C95"/>
    <w:rsid w:val="00295DF6"/>
    <w:rsid w:val="00295E38"/>
    <w:rsid w:val="00295F13"/>
    <w:rsid w:val="00295F16"/>
    <w:rsid w:val="00295FB9"/>
    <w:rsid w:val="00295FF9"/>
    <w:rsid w:val="00296070"/>
    <w:rsid w:val="00296094"/>
    <w:rsid w:val="002960F0"/>
    <w:rsid w:val="00296287"/>
    <w:rsid w:val="0029633A"/>
    <w:rsid w:val="0029687C"/>
    <w:rsid w:val="002968FF"/>
    <w:rsid w:val="00296B53"/>
    <w:rsid w:val="00296C30"/>
    <w:rsid w:val="00296C60"/>
    <w:rsid w:val="00296C90"/>
    <w:rsid w:val="00296F70"/>
    <w:rsid w:val="00296F9C"/>
    <w:rsid w:val="00296FE3"/>
    <w:rsid w:val="002974B6"/>
    <w:rsid w:val="0029754F"/>
    <w:rsid w:val="00297726"/>
    <w:rsid w:val="002978F9"/>
    <w:rsid w:val="00297966"/>
    <w:rsid w:val="00297B7E"/>
    <w:rsid w:val="00297CF6"/>
    <w:rsid w:val="002A0125"/>
    <w:rsid w:val="002A02D3"/>
    <w:rsid w:val="002A04B6"/>
    <w:rsid w:val="002A06C3"/>
    <w:rsid w:val="002A06D0"/>
    <w:rsid w:val="002A0840"/>
    <w:rsid w:val="002A098E"/>
    <w:rsid w:val="002A0B90"/>
    <w:rsid w:val="002A0C00"/>
    <w:rsid w:val="002A0D44"/>
    <w:rsid w:val="002A1034"/>
    <w:rsid w:val="002A11FA"/>
    <w:rsid w:val="002A13FD"/>
    <w:rsid w:val="002A164E"/>
    <w:rsid w:val="002A16FC"/>
    <w:rsid w:val="002A181C"/>
    <w:rsid w:val="002A1968"/>
    <w:rsid w:val="002A1D18"/>
    <w:rsid w:val="002A200C"/>
    <w:rsid w:val="002A2189"/>
    <w:rsid w:val="002A2739"/>
    <w:rsid w:val="002A2B47"/>
    <w:rsid w:val="002A2B9B"/>
    <w:rsid w:val="002A2F5C"/>
    <w:rsid w:val="002A2F87"/>
    <w:rsid w:val="002A3041"/>
    <w:rsid w:val="002A30C5"/>
    <w:rsid w:val="002A316D"/>
    <w:rsid w:val="002A340C"/>
    <w:rsid w:val="002A3622"/>
    <w:rsid w:val="002A37EE"/>
    <w:rsid w:val="002A37F1"/>
    <w:rsid w:val="002A3A3F"/>
    <w:rsid w:val="002A3B91"/>
    <w:rsid w:val="002A3BA2"/>
    <w:rsid w:val="002A3CFB"/>
    <w:rsid w:val="002A3EAA"/>
    <w:rsid w:val="002A4142"/>
    <w:rsid w:val="002A421B"/>
    <w:rsid w:val="002A4283"/>
    <w:rsid w:val="002A4314"/>
    <w:rsid w:val="002A4316"/>
    <w:rsid w:val="002A445B"/>
    <w:rsid w:val="002A455F"/>
    <w:rsid w:val="002A46E5"/>
    <w:rsid w:val="002A5049"/>
    <w:rsid w:val="002A510A"/>
    <w:rsid w:val="002A523B"/>
    <w:rsid w:val="002A525C"/>
    <w:rsid w:val="002A538F"/>
    <w:rsid w:val="002A5485"/>
    <w:rsid w:val="002A55E9"/>
    <w:rsid w:val="002A55F9"/>
    <w:rsid w:val="002A55FA"/>
    <w:rsid w:val="002A56B6"/>
    <w:rsid w:val="002A591A"/>
    <w:rsid w:val="002A595A"/>
    <w:rsid w:val="002A5A83"/>
    <w:rsid w:val="002A5D7E"/>
    <w:rsid w:val="002A5E1D"/>
    <w:rsid w:val="002A5ED1"/>
    <w:rsid w:val="002A5F3D"/>
    <w:rsid w:val="002A6078"/>
    <w:rsid w:val="002A61C2"/>
    <w:rsid w:val="002A65BF"/>
    <w:rsid w:val="002A6648"/>
    <w:rsid w:val="002A6A24"/>
    <w:rsid w:val="002A6C64"/>
    <w:rsid w:val="002A6D65"/>
    <w:rsid w:val="002A6DD5"/>
    <w:rsid w:val="002A6EE0"/>
    <w:rsid w:val="002A6EF4"/>
    <w:rsid w:val="002A7037"/>
    <w:rsid w:val="002A7179"/>
    <w:rsid w:val="002A7206"/>
    <w:rsid w:val="002A7426"/>
    <w:rsid w:val="002A7523"/>
    <w:rsid w:val="002A752B"/>
    <w:rsid w:val="002A787D"/>
    <w:rsid w:val="002A7AF4"/>
    <w:rsid w:val="002A7D80"/>
    <w:rsid w:val="002A7E86"/>
    <w:rsid w:val="002B00C0"/>
    <w:rsid w:val="002B023E"/>
    <w:rsid w:val="002B0279"/>
    <w:rsid w:val="002B05BF"/>
    <w:rsid w:val="002B0966"/>
    <w:rsid w:val="002B09B3"/>
    <w:rsid w:val="002B09C7"/>
    <w:rsid w:val="002B0EF6"/>
    <w:rsid w:val="002B0FAA"/>
    <w:rsid w:val="002B11EC"/>
    <w:rsid w:val="002B13E0"/>
    <w:rsid w:val="002B14F2"/>
    <w:rsid w:val="002B1623"/>
    <w:rsid w:val="002B17CC"/>
    <w:rsid w:val="002B17F9"/>
    <w:rsid w:val="002B1831"/>
    <w:rsid w:val="002B1C71"/>
    <w:rsid w:val="002B1E5B"/>
    <w:rsid w:val="002B2106"/>
    <w:rsid w:val="002B24B5"/>
    <w:rsid w:val="002B251C"/>
    <w:rsid w:val="002B25C6"/>
    <w:rsid w:val="002B2913"/>
    <w:rsid w:val="002B29B1"/>
    <w:rsid w:val="002B2A20"/>
    <w:rsid w:val="002B2B90"/>
    <w:rsid w:val="002B2EDA"/>
    <w:rsid w:val="002B3146"/>
    <w:rsid w:val="002B3179"/>
    <w:rsid w:val="002B31AC"/>
    <w:rsid w:val="002B35A2"/>
    <w:rsid w:val="002B3999"/>
    <w:rsid w:val="002B3A1F"/>
    <w:rsid w:val="002B3B8F"/>
    <w:rsid w:val="002B4495"/>
    <w:rsid w:val="002B4870"/>
    <w:rsid w:val="002B4A4A"/>
    <w:rsid w:val="002B4D09"/>
    <w:rsid w:val="002B51DF"/>
    <w:rsid w:val="002B5275"/>
    <w:rsid w:val="002B586B"/>
    <w:rsid w:val="002B5B1E"/>
    <w:rsid w:val="002B5B47"/>
    <w:rsid w:val="002B5DC7"/>
    <w:rsid w:val="002B5F9C"/>
    <w:rsid w:val="002B60ED"/>
    <w:rsid w:val="002B6355"/>
    <w:rsid w:val="002B6ED6"/>
    <w:rsid w:val="002B6EE8"/>
    <w:rsid w:val="002B732F"/>
    <w:rsid w:val="002B73B1"/>
    <w:rsid w:val="002B7540"/>
    <w:rsid w:val="002B7898"/>
    <w:rsid w:val="002B7A9D"/>
    <w:rsid w:val="002B7C1C"/>
    <w:rsid w:val="002B7CA6"/>
    <w:rsid w:val="002B7CEA"/>
    <w:rsid w:val="002B7FB9"/>
    <w:rsid w:val="002C06EA"/>
    <w:rsid w:val="002C093E"/>
    <w:rsid w:val="002C0E8C"/>
    <w:rsid w:val="002C1474"/>
    <w:rsid w:val="002C16C2"/>
    <w:rsid w:val="002C1727"/>
    <w:rsid w:val="002C178B"/>
    <w:rsid w:val="002C179D"/>
    <w:rsid w:val="002C2081"/>
    <w:rsid w:val="002C209A"/>
    <w:rsid w:val="002C2242"/>
    <w:rsid w:val="002C2D27"/>
    <w:rsid w:val="002C2E99"/>
    <w:rsid w:val="002C3686"/>
    <w:rsid w:val="002C38B6"/>
    <w:rsid w:val="002C392D"/>
    <w:rsid w:val="002C39E3"/>
    <w:rsid w:val="002C3A6B"/>
    <w:rsid w:val="002C3BE3"/>
    <w:rsid w:val="002C3C53"/>
    <w:rsid w:val="002C3CFD"/>
    <w:rsid w:val="002C3F7E"/>
    <w:rsid w:val="002C44C5"/>
    <w:rsid w:val="002C4699"/>
    <w:rsid w:val="002C46C1"/>
    <w:rsid w:val="002C4F06"/>
    <w:rsid w:val="002C50BB"/>
    <w:rsid w:val="002C50E1"/>
    <w:rsid w:val="002C513D"/>
    <w:rsid w:val="002C53E0"/>
    <w:rsid w:val="002C55D6"/>
    <w:rsid w:val="002C5732"/>
    <w:rsid w:val="002C5743"/>
    <w:rsid w:val="002C5825"/>
    <w:rsid w:val="002C5983"/>
    <w:rsid w:val="002C5CBB"/>
    <w:rsid w:val="002C5E0E"/>
    <w:rsid w:val="002C5E50"/>
    <w:rsid w:val="002C6094"/>
    <w:rsid w:val="002C6111"/>
    <w:rsid w:val="002C633E"/>
    <w:rsid w:val="002C6821"/>
    <w:rsid w:val="002C68CA"/>
    <w:rsid w:val="002C6B21"/>
    <w:rsid w:val="002C7127"/>
    <w:rsid w:val="002C7268"/>
    <w:rsid w:val="002C7301"/>
    <w:rsid w:val="002C77AB"/>
    <w:rsid w:val="002C7D10"/>
    <w:rsid w:val="002C7EFC"/>
    <w:rsid w:val="002D0302"/>
    <w:rsid w:val="002D0472"/>
    <w:rsid w:val="002D050F"/>
    <w:rsid w:val="002D0720"/>
    <w:rsid w:val="002D0829"/>
    <w:rsid w:val="002D08B8"/>
    <w:rsid w:val="002D0D36"/>
    <w:rsid w:val="002D10B0"/>
    <w:rsid w:val="002D1560"/>
    <w:rsid w:val="002D1C42"/>
    <w:rsid w:val="002D1D3A"/>
    <w:rsid w:val="002D1F37"/>
    <w:rsid w:val="002D2046"/>
    <w:rsid w:val="002D20DF"/>
    <w:rsid w:val="002D2413"/>
    <w:rsid w:val="002D26FA"/>
    <w:rsid w:val="002D2903"/>
    <w:rsid w:val="002D2C72"/>
    <w:rsid w:val="002D2D0A"/>
    <w:rsid w:val="002D2DDE"/>
    <w:rsid w:val="002D2E5D"/>
    <w:rsid w:val="002D2E7A"/>
    <w:rsid w:val="002D31E6"/>
    <w:rsid w:val="002D3306"/>
    <w:rsid w:val="002D3418"/>
    <w:rsid w:val="002D366C"/>
    <w:rsid w:val="002D3701"/>
    <w:rsid w:val="002D37F5"/>
    <w:rsid w:val="002D3871"/>
    <w:rsid w:val="002D390D"/>
    <w:rsid w:val="002D3911"/>
    <w:rsid w:val="002D3942"/>
    <w:rsid w:val="002D3BA4"/>
    <w:rsid w:val="002D3C0F"/>
    <w:rsid w:val="002D3D26"/>
    <w:rsid w:val="002D43C4"/>
    <w:rsid w:val="002D4602"/>
    <w:rsid w:val="002D467D"/>
    <w:rsid w:val="002D4895"/>
    <w:rsid w:val="002D4949"/>
    <w:rsid w:val="002D4ABE"/>
    <w:rsid w:val="002D4CEE"/>
    <w:rsid w:val="002D4D35"/>
    <w:rsid w:val="002D4D48"/>
    <w:rsid w:val="002D50DD"/>
    <w:rsid w:val="002D5373"/>
    <w:rsid w:val="002D53D7"/>
    <w:rsid w:val="002D56ED"/>
    <w:rsid w:val="002D593B"/>
    <w:rsid w:val="002D5B4F"/>
    <w:rsid w:val="002D5B79"/>
    <w:rsid w:val="002D5C14"/>
    <w:rsid w:val="002D5DFE"/>
    <w:rsid w:val="002D5F41"/>
    <w:rsid w:val="002D6128"/>
    <w:rsid w:val="002D62AC"/>
    <w:rsid w:val="002D630F"/>
    <w:rsid w:val="002D6319"/>
    <w:rsid w:val="002D63A5"/>
    <w:rsid w:val="002D6557"/>
    <w:rsid w:val="002D65DE"/>
    <w:rsid w:val="002D6617"/>
    <w:rsid w:val="002D662C"/>
    <w:rsid w:val="002D6E3E"/>
    <w:rsid w:val="002D716A"/>
    <w:rsid w:val="002D71D5"/>
    <w:rsid w:val="002D748A"/>
    <w:rsid w:val="002D7824"/>
    <w:rsid w:val="002D7A2C"/>
    <w:rsid w:val="002D7AEF"/>
    <w:rsid w:val="002D7E67"/>
    <w:rsid w:val="002E0210"/>
    <w:rsid w:val="002E0286"/>
    <w:rsid w:val="002E03A1"/>
    <w:rsid w:val="002E0656"/>
    <w:rsid w:val="002E07E6"/>
    <w:rsid w:val="002E090D"/>
    <w:rsid w:val="002E097D"/>
    <w:rsid w:val="002E0D6B"/>
    <w:rsid w:val="002E114C"/>
    <w:rsid w:val="002E1187"/>
    <w:rsid w:val="002E14F3"/>
    <w:rsid w:val="002E1734"/>
    <w:rsid w:val="002E1B82"/>
    <w:rsid w:val="002E1F9D"/>
    <w:rsid w:val="002E2062"/>
    <w:rsid w:val="002E20D5"/>
    <w:rsid w:val="002E2100"/>
    <w:rsid w:val="002E29AF"/>
    <w:rsid w:val="002E2C8B"/>
    <w:rsid w:val="002E2D2C"/>
    <w:rsid w:val="002E2ED7"/>
    <w:rsid w:val="002E312B"/>
    <w:rsid w:val="002E312C"/>
    <w:rsid w:val="002E3206"/>
    <w:rsid w:val="002E3242"/>
    <w:rsid w:val="002E3569"/>
    <w:rsid w:val="002E378B"/>
    <w:rsid w:val="002E385D"/>
    <w:rsid w:val="002E38C6"/>
    <w:rsid w:val="002E3991"/>
    <w:rsid w:val="002E3AF5"/>
    <w:rsid w:val="002E3B3E"/>
    <w:rsid w:val="002E3B82"/>
    <w:rsid w:val="002E3DFF"/>
    <w:rsid w:val="002E3E21"/>
    <w:rsid w:val="002E3E2F"/>
    <w:rsid w:val="002E42F4"/>
    <w:rsid w:val="002E4346"/>
    <w:rsid w:val="002E4AA6"/>
    <w:rsid w:val="002E4B4C"/>
    <w:rsid w:val="002E5361"/>
    <w:rsid w:val="002E5512"/>
    <w:rsid w:val="002E5856"/>
    <w:rsid w:val="002E5A0D"/>
    <w:rsid w:val="002E5C59"/>
    <w:rsid w:val="002E62E4"/>
    <w:rsid w:val="002E631E"/>
    <w:rsid w:val="002E669E"/>
    <w:rsid w:val="002E670C"/>
    <w:rsid w:val="002E6738"/>
    <w:rsid w:val="002E67F6"/>
    <w:rsid w:val="002E68C0"/>
    <w:rsid w:val="002E6A33"/>
    <w:rsid w:val="002E6FBE"/>
    <w:rsid w:val="002E7093"/>
    <w:rsid w:val="002E737E"/>
    <w:rsid w:val="002E73B0"/>
    <w:rsid w:val="002E742A"/>
    <w:rsid w:val="002E7540"/>
    <w:rsid w:val="002E76EB"/>
    <w:rsid w:val="002E7D30"/>
    <w:rsid w:val="002F02F1"/>
    <w:rsid w:val="002F063F"/>
    <w:rsid w:val="002F06B1"/>
    <w:rsid w:val="002F06F1"/>
    <w:rsid w:val="002F0874"/>
    <w:rsid w:val="002F09E7"/>
    <w:rsid w:val="002F0B5E"/>
    <w:rsid w:val="002F0C1F"/>
    <w:rsid w:val="002F0CA3"/>
    <w:rsid w:val="002F0FBB"/>
    <w:rsid w:val="002F11FC"/>
    <w:rsid w:val="002F131C"/>
    <w:rsid w:val="002F1390"/>
    <w:rsid w:val="002F149D"/>
    <w:rsid w:val="002F14D7"/>
    <w:rsid w:val="002F1815"/>
    <w:rsid w:val="002F1BC3"/>
    <w:rsid w:val="002F200C"/>
    <w:rsid w:val="002F2C8E"/>
    <w:rsid w:val="002F2F79"/>
    <w:rsid w:val="002F2FC7"/>
    <w:rsid w:val="002F31A1"/>
    <w:rsid w:val="002F33D0"/>
    <w:rsid w:val="002F352D"/>
    <w:rsid w:val="002F3653"/>
    <w:rsid w:val="002F36F1"/>
    <w:rsid w:val="002F3AB9"/>
    <w:rsid w:val="002F3B47"/>
    <w:rsid w:val="002F3B9F"/>
    <w:rsid w:val="002F4199"/>
    <w:rsid w:val="002F42D9"/>
    <w:rsid w:val="002F4626"/>
    <w:rsid w:val="002F4AB5"/>
    <w:rsid w:val="002F4ABB"/>
    <w:rsid w:val="002F4CFD"/>
    <w:rsid w:val="002F4F45"/>
    <w:rsid w:val="002F4FBB"/>
    <w:rsid w:val="002F53B1"/>
    <w:rsid w:val="002F54CF"/>
    <w:rsid w:val="002F551F"/>
    <w:rsid w:val="002F56BA"/>
    <w:rsid w:val="002F59C9"/>
    <w:rsid w:val="002F5B59"/>
    <w:rsid w:val="002F5C4B"/>
    <w:rsid w:val="002F5CC1"/>
    <w:rsid w:val="002F5E86"/>
    <w:rsid w:val="002F5E97"/>
    <w:rsid w:val="002F5FA7"/>
    <w:rsid w:val="002F64D8"/>
    <w:rsid w:val="002F65AA"/>
    <w:rsid w:val="002F65F6"/>
    <w:rsid w:val="002F6F5B"/>
    <w:rsid w:val="002F70DA"/>
    <w:rsid w:val="002F73DB"/>
    <w:rsid w:val="002F74A6"/>
    <w:rsid w:val="002F793D"/>
    <w:rsid w:val="002F79B9"/>
    <w:rsid w:val="002F7D26"/>
    <w:rsid w:val="002F7D51"/>
    <w:rsid w:val="002F7E61"/>
    <w:rsid w:val="00300013"/>
    <w:rsid w:val="003006BE"/>
    <w:rsid w:val="003006DF"/>
    <w:rsid w:val="00300919"/>
    <w:rsid w:val="003009F7"/>
    <w:rsid w:val="00300A76"/>
    <w:rsid w:val="00300AB6"/>
    <w:rsid w:val="00300DB2"/>
    <w:rsid w:val="00300FDC"/>
    <w:rsid w:val="003010D8"/>
    <w:rsid w:val="00301304"/>
    <w:rsid w:val="003013B6"/>
    <w:rsid w:val="00301788"/>
    <w:rsid w:val="00301B74"/>
    <w:rsid w:val="00301BB5"/>
    <w:rsid w:val="00301EEE"/>
    <w:rsid w:val="00301F6D"/>
    <w:rsid w:val="00301FE6"/>
    <w:rsid w:val="00302229"/>
    <w:rsid w:val="003025EE"/>
    <w:rsid w:val="00302656"/>
    <w:rsid w:val="0030274A"/>
    <w:rsid w:val="00302804"/>
    <w:rsid w:val="00302A78"/>
    <w:rsid w:val="00302DF3"/>
    <w:rsid w:val="00302FDD"/>
    <w:rsid w:val="00302FEC"/>
    <w:rsid w:val="003030F1"/>
    <w:rsid w:val="00303180"/>
    <w:rsid w:val="003032AA"/>
    <w:rsid w:val="0030332F"/>
    <w:rsid w:val="00303345"/>
    <w:rsid w:val="00303412"/>
    <w:rsid w:val="00303D9B"/>
    <w:rsid w:val="00304417"/>
    <w:rsid w:val="0030478B"/>
    <w:rsid w:val="003049D3"/>
    <w:rsid w:val="00304BF5"/>
    <w:rsid w:val="00305052"/>
    <w:rsid w:val="003050B6"/>
    <w:rsid w:val="00305AE7"/>
    <w:rsid w:val="00305E8C"/>
    <w:rsid w:val="00306061"/>
    <w:rsid w:val="00306199"/>
    <w:rsid w:val="00306303"/>
    <w:rsid w:val="00306435"/>
    <w:rsid w:val="0030644D"/>
    <w:rsid w:val="00306515"/>
    <w:rsid w:val="003065E5"/>
    <w:rsid w:val="00306892"/>
    <w:rsid w:val="0030693F"/>
    <w:rsid w:val="00306DED"/>
    <w:rsid w:val="003070DB"/>
    <w:rsid w:val="003073A2"/>
    <w:rsid w:val="00307818"/>
    <w:rsid w:val="00307A3A"/>
    <w:rsid w:val="00307CC0"/>
    <w:rsid w:val="00307E48"/>
    <w:rsid w:val="0031017C"/>
    <w:rsid w:val="003105AC"/>
    <w:rsid w:val="00310F4B"/>
    <w:rsid w:val="003111F8"/>
    <w:rsid w:val="00311286"/>
    <w:rsid w:val="003113D9"/>
    <w:rsid w:val="00311561"/>
    <w:rsid w:val="0031168D"/>
    <w:rsid w:val="00311C49"/>
    <w:rsid w:val="00311E12"/>
    <w:rsid w:val="003122C0"/>
    <w:rsid w:val="00312712"/>
    <w:rsid w:val="003128C5"/>
    <w:rsid w:val="00312B87"/>
    <w:rsid w:val="00312BD7"/>
    <w:rsid w:val="00312CBB"/>
    <w:rsid w:val="00312D6E"/>
    <w:rsid w:val="00312DF6"/>
    <w:rsid w:val="00312E3A"/>
    <w:rsid w:val="00312F04"/>
    <w:rsid w:val="0031300E"/>
    <w:rsid w:val="0031309D"/>
    <w:rsid w:val="0031327A"/>
    <w:rsid w:val="003132F8"/>
    <w:rsid w:val="003135EB"/>
    <w:rsid w:val="00313A4C"/>
    <w:rsid w:val="00313A63"/>
    <w:rsid w:val="00313D9A"/>
    <w:rsid w:val="00313F77"/>
    <w:rsid w:val="00314197"/>
    <w:rsid w:val="003142BF"/>
    <w:rsid w:val="0031454F"/>
    <w:rsid w:val="00314587"/>
    <w:rsid w:val="00314588"/>
    <w:rsid w:val="00314856"/>
    <w:rsid w:val="00314C69"/>
    <w:rsid w:val="00315465"/>
    <w:rsid w:val="003156C4"/>
    <w:rsid w:val="003156FF"/>
    <w:rsid w:val="003158AB"/>
    <w:rsid w:val="003158E9"/>
    <w:rsid w:val="00315DDE"/>
    <w:rsid w:val="00315E3A"/>
    <w:rsid w:val="0031619F"/>
    <w:rsid w:val="003163C9"/>
    <w:rsid w:val="00316567"/>
    <w:rsid w:val="0031659C"/>
    <w:rsid w:val="003165FE"/>
    <w:rsid w:val="00316A45"/>
    <w:rsid w:val="00316BB5"/>
    <w:rsid w:val="00316BD6"/>
    <w:rsid w:val="00316C4E"/>
    <w:rsid w:val="0031712A"/>
    <w:rsid w:val="0031721A"/>
    <w:rsid w:val="00317248"/>
    <w:rsid w:val="003172C2"/>
    <w:rsid w:val="0031740E"/>
    <w:rsid w:val="0031746B"/>
    <w:rsid w:val="00317783"/>
    <w:rsid w:val="003178B6"/>
    <w:rsid w:val="003179B5"/>
    <w:rsid w:val="00317A04"/>
    <w:rsid w:val="00317D62"/>
    <w:rsid w:val="00320500"/>
    <w:rsid w:val="0032074E"/>
    <w:rsid w:val="00320CD3"/>
    <w:rsid w:val="0032103F"/>
    <w:rsid w:val="003211EF"/>
    <w:rsid w:val="003212E2"/>
    <w:rsid w:val="003215EE"/>
    <w:rsid w:val="0032184D"/>
    <w:rsid w:val="00321860"/>
    <w:rsid w:val="00321ADD"/>
    <w:rsid w:val="00321B34"/>
    <w:rsid w:val="00321B6F"/>
    <w:rsid w:val="00321BEB"/>
    <w:rsid w:val="00321C29"/>
    <w:rsid w:val="00321D3C"/>
    <w:rsid w:val="00321D6D"/>
    <w:rsid w:val="00321DEA"/>
    <w:rsid w:val="00321F55"/>
    <w:rsid w:val="0032224B"/>
    <w:rsid w:val="00323151"/>
    <w:rsid w:val="00323249"/>
    <w:rsid w:val="0032333E"/>
    <w:rsid w:val="003233E5"/>
    <w:rsid w:val="00323455"/>
    <w:rsid w:val="003236F4"/>
    <w:rsid w:val="003237B8"/>
    <w:rsid w:val="00323D5A"/>
    <w:rsid w:val="00323DE3"/>
    <w:rsid w:val="0032403B"/>
    <w:rsid w:val="0032441D"/>
    <w:rsid w:val="00324555"/>
    <w:rsid w:val="0032469F"/>
    <w:rsid w:val="003247EC"/>
    <w:rsid w:val="0032508C"/>
    <w:rsid w:val="00325124"/>
    <w:rsid w:val="00325172"/>
    <w:rsid w:val="003253A0"/>
    <w:rsid w:val="00325625"/>
    <w:rsid w:val="003258BA"/>
    <w:rsid w:val="00325D35"/>
    <w:rsid w:val="00325FAF"/>
    <w:rsid w:val="003261A5"/>
    <w:rsid w:val="0032638E"/>
    <w:rsid w:val="003265C8"/>
    <w:rsid w:val="003265D3"/>
    <w:rsid w:val="00326A48"/>
    <w:rsid w:val="00326DB4"/>
    <w:rsid w:val="00326E74"/>
    <w:rsid w:val="00326FAD"/>
    <w:rsid w:val="00326FB3"/>
    <w:rsid w:val="003270C4"/>
    <w:rsid w:val="003270ED"/>
    <w:rsid w:val="003272C4"/>
    <w:rsid w:val="0032734F"/>
    <w:rsid w:val="003273E0"/>
    <w:rsid w:val="003273EA"/>
    <w:rsid w:val="00327444"/>
    <w:rsid w:val="0032748F"/>
    <w:rsid w:val="00327577"/>
    <w:rsid w:val="0032769A"/>
    <w:rsid w:val="00327B80"/>
    <w:rsid w:val="00327C04"/>
    <w:rsid w:val="00327ED5"/>
    <w:rsid w:val="00327F8E"/>
    <w:rsid w:val="003300A8"/>
    <w:rsid w:val="00330565"/>
    <w:rsid w:val="0033071C"/>
    <w:rsid w:val="00330735"/>
    <w:rsid w:val="00330809"/>
    <w:rsid w:val="00330983"/>
    <w:rsid w:val="00330AAA"/>
    <w:rsid w:val="00330B34"/>
    <w:rsid w:val="00330D35"/>
    <w:rsid w:val="00330DAA"/>
    <w:rsid w:val="00330EC4"/>
    <w:rsid w:val="00330EDC"/>
    <w:rsid w:val="0033100E"/>
    <w:rsid w:val="00331158"/>
    <w:rsid w:val="00331270"/>
    <w:rsid w:val="0033132E"/>
    <w:rsid w:val="00331521"/>
    <w:rsid w:val="003316D0"/>
    <w:rsid w:val="0033188F"/>
    <w:rsid w:val="0033227D"/>
    <w:rsid w:val="003323D1"/>
    <w:rsid w:val="00332627"/>
    <w:rsid w:val="00332688"/>
    <w:rsid w:val="0033273C"/>
    <w:rsid w:val="00332860"/>
    <w:rsid w:val="00332D28"/>
    <w:rsid w:val="0033332C"/>
    <w:rsid w:val="00333443"/>
    <w:rsid w:val="00333904"/>
    <w:rsid w:val="00333A4E"/>
    <w:rsid w:val="00333DAC"/>
    <w:rsid w:val="00333EE2"/>
    <w:rsid w:val="00333FAE"/>
    <w:rsid w:val="003342A1"/>
    <w:rsid w:val="003342D4"/>
    <w:rsid w:val="003343CB"/>
    <w:rsid w:val="00334667"/>
    <w:rsid w:val="00334945"/>
    <w:rsid w:val="00334C50"/>
    <w:rsid w:val="00335047"/>
    <w:rsid w:val="00335402"/>
    <w:rsid w:val="0033576B"/>
    <w:rsid w:val="003357AE"/>
    <w:rsid w:val="003358DF"/>
    <w:rsid w:val="00335C98"/>
    <w:rsid w:val="00335E4A"/>
    <w:rsid w:val="00336226"/>
    <w:rsid w:val="0033625A"/>
    <w:rsid w:val="00336331"/>
    <w:rsid w:val="003364B7"/>
    <w:rsid w:val="003366FE"/>
    <w:rsid w:val="0033684A"/>
    <w:rsid w:val="0033688F"/>
    <w:rsid w:val="003370E5"/>
    <w:rsid w:val="003376AF"/>
    <w:rsid w:val="0033773F"/>
    <w:rsid w:val="00337C99"/>
    <w:rsid w:val="00337E2B"/>
    <w:rsid w:val="00337E58"/>
    <w:rsid w:val="00337FEA"/>
    <w:rsid w:val="003402BD"/>
    <w:rsid w:val="00340358"/>
    <w:rsid w:val="003403C2"/>
    <w:rsid w:val="0034043A"/>
    <w:rsid w:val="003405C3"/>
    <w:rsid w:val="00340701"/>
    <w:rsid w:val="0034078F"/>
    <w:rsid w:val="00340969"/>
    <w:rsid w:val="00340DF4"/>
    <w:rsid w:val="00340F81"/>
    <w:rsid w:val="0034107E"/>
    <w:rsid w:val="003410D4"/>
    <w:rsid w:val="00341331"/>
    <w:rsid w:val="0034138D"/>
    <w:rsid w:val="00341615"/>
    <w:rsid w:val="00341650"/>
    <w:rsid w:val="00341892"/>
    <w:rsid w:val="003419F3"/>
    <w:rsid w:val="00341B2C"/>
    <w:rsid w:val="00341D8F"/>
    <w:rsid w:val="00341F31"/>
    <w:rsid w:val="003420EE"/>
    <w:rsid w:val="00342411"/>
    <w:rsid w:val="003425C7"/>
    <w:rsid w:val="003426E3"/>
    <w:rsid w:val="003426EE"/>
    <w:rsid w:val="00342AF6"/>
    <w:rsid w:val="00342E72"/>
    <w:rsid w:val="00342F90"/>
    <w:rsid w:val="00343116"/>
    <w:rsid w:val="0034389A"/>
    <w:rsid w:val="00343B01"/>
    <w:rsid w:val="00343B56"/>
    <w:rsid w:val="00343B91"/>
    <w:rsid w:val="00343BC7"/>
    <w:rsid w:val="00343C9D"/>
    <w:rsid w:val="00343FAB"/>
    <w:rsid w:val="00343FF6"/>
    <w:rsid w:val="00344029"/>
    <w:rsid w:val="00344121"/>
    <w:rsid w:val="003441EB"/>
    <w:rsid w:val="0034421A"/>
    <w:rsid w:val="003443DA"/>
    <w:rsid w:val="003444A7"/>
    <w:rsid w:val="003449CC"/>
    <w:rsid w:val="00344A1A"/>
    <w:rsid w:val="00344E1A"/>
    <w:rsid w:val="003450FF"/>
    <w:rsid w:val="00345291"/>
    <w:rsid w:val="00345458"/>
    <w:rsid w:val="003455F1"/>
    <w:rsid w:val="003458C5"/>
    <w:rsid w:val="003458CE"/>
    <w:rsid w:val="00345ADB"/>
    <w:rsid w:val="00345BEB"/>
    <w:rsid w:val="0034601D"/>
    <w:rsid w:val="0034694C"/>
    <w:rsid w:val="00346B2E"/>
    <w:rsid w:val="00346B66"/>
    <w:rsid w:val="00346C52"/>
    <w:rsid w:val="00346D5F"/>
    <w:rsid w:val="0034716D"/>
    <w:rsid w:val="0034723D"/>
    <w:rsid w:val="00347427"/>
    <w:rsid w:val="0034758D"/>
    <w:rsid w:val="0034793F"/>
    <w:rsid w:val="003479C1"/>
    <w:rsid w:val="00347DD3"/>
    <w:rsid w:val="00350002"/>
    <w:rsid w:val="00350322"/>
    <w:rsid w:val="0035056F"/>
    <w:rsid w:val="003505CE"/>
    <w:rsid w:val="003505ED"/>
    <w:rsid w:val="0035074F"/>
    <w:rsid w:val="003509CF"/>
    <w:rsid w:val="00350BDA"/>
    <w:rsid w:val="00350D65"/>
    <w:rsid w:val="00350F0F"/>
    <w:rsid w:val="00351293"/>
    <w:rsid w:val="00351382"/>
    <w:rsid w:val="003514F7"/>
    <w:rsid w:val="00351585"/>
    <w:rsid w:val="00351A46"/>
    <w:rsid w:val="00351ACA"/>
    <w:rsid w:val="00351EA1"/>
    <w:rsid w:val="00351ECC"/>
    <w:rsid w:val="00351EDC"/>
    <w:rsid w:val="00351F8D"/>
    <w:rsid w:val="003522B7"/>
    <w:rsid w:val="003522FE"/>
    <w:rsid w:val="0035246E"/>
    <w:rsid w:val="00352657"/>
    <w:rsid w:val="00352A85"/>
    <w:rsid w:val="00352ACD"/>
    <w:rsid w:val="00352B85"/>
    <w:rsid w:val="00352BC8"/>
    <w:rsid w:val="00352DD5"/>
    <w:rsid w:val="00352E14"/>
    <w:rsid w:val="003533F9"/>
    <w:rsid w:val="0035372E"/>
    <w:rsid w:val="003537E5"/>
    <w:rsid w:val="00353818"/>
    <w:rsid w:val="00353A45"/>
    <w:rsid w:val="00353FE5"/>
    <w:rsid w:val="00354231"/>
    <w:rsid w:val="00354498"/>
    <w:rsid w:val="003544FD"/>
    <w:rsid w:val="00354541"/>
    <w:rsid w:val="003548CC"/>
    <w:rsid w:val="00354CAB"/>
    <w:rsid w:val="00354D2B"/>
    <w:rsid w:val="00354E62"/>
    <w:rsid w:val="00354FFA"/>
    <w:rsid w:val="0035508D"/>
    <w:rsid w:val="00355254"/>
    <w:rsid w:val="003552A0"/>
    <w:rsid w:val="003552A6"/>
    <w:rsid w:val="0035576D"/>
    <w:rsid w:val="0035596D"/>
    <w:rsid w:val="00355A98"/>
    <w:rsid w:val="00355C42"/>
    <w:rsid w:val="00356270"/>
    <w:rsid w:val="00356A20"/>
    <w:rsid w:val="00356C01"/>
    <w:rsid w:val="00356E04"/>
    <w:rsid w:val="0035733E"/>
    <w:rsid w:val="00357419"/>
    <w:rsid w:val="00357742"/>
    <w:rsid w:val="0035785E"/>
    <w:rsid w:val="00357D67"/>
    <w:rsid w:val="0036016E"/>
    <w:rsid w:val="003601A1"/>
    <w:rsid w:val="003601C2"/>
    <w:rsid w:val="003601EC"/>
    <w:rsid w:val="00360374"/>
    <w:rsid w:val="0036080E"/>
    <w:rsid w:val="00360994"/>
    <w:rsid w:val="003612EF"/>
    <w:rsid w:val="003616DB"/>
    <w:rsid w:val="0036188C"/>
    <w:rsid w:val="003618A3"/>
    <w:rsid w:val="00361991"/>
    <w:rsid w:val="003619FB"/>
    <w:rsid w:val="00361ACA"/>
    <w:rsid w:val="00361BD6"/>
    <w:rsid w:val="00361D36"/>
    <w:rsid w:val="00361E22"/>
    <w:rsid w:val="00361EB5"/>
    <w:rsid w:val="00362036"/>
    <w:rsid w:val="00362085"/>
    <w:rsid w:val="00362488"/>
    <w:rsid w:val="00362584"/>
    <w:rsid w:val="00362714"/>
    <w:rsid w:val="00362767"/>
    <w:rsid w:val="00362DF1"/>
    <w:rsid w:val="003630FB"/>
    <w:rsid w:val="003632DA"/>
    <w:rsid w:val="003632FB"/>
    <w:rsid w:val="00363308"/>
    <w:rsid w:val="003634B1"/>
    <w:rsid w:val="00363691"/>
    <w:rsid w:val="00363858"/>
    <w:rsid w:val="00363BC3"/>
    <w:rsid w:val="00363E1B"/>
    <w:rsid w:val="00363E29"/>
    <w:rsid w:val="00364632"/>
    <w:rsid w:val="003651AA"/>
    <w:rsid w:val="00365429"/>
    <w:rsid w:val="00365721"/>
    <w:rsid w:val="00365A33"/>
    <w:rsid w:val="00365AF9"/>
    <w:rsid w:val="00365B0A"/>
    <w:rsid w:val="00365CC8"/>
    <w:rsid w:val="00365D16"/>
    <w:rsid w:val="00365F32"/>
    <w:rsid w:val="00365F5C"/>
    <w:rsid w:val="00366057"/>
    <w:rsid w:val="003663BA"/>
    <w:rsid w:val="0036677C"/>
    <w:rsid w:val="00366956"/>
    <w:rsid w:val="00366A3D"/>
    <w:rsid w:val="00366B05"/>
    <w:rsid w:val="00366CC9"/>
    <w:rsid w:val="00367160"/>
    <w:rsid w:val="003671C7"/>
    <w:rsid w:val="00367329"/>
    <w:rsid w:val="003674A6"/>
    <w:rsid w:val="00367578"/>
    <w:rsid w:val="003679A3"/>
    <w:rsid w:val="003679D4"/>
    <w:rsid w:val="00367AEE"/>
    <w:rsid w:val="00367B02"/>
    <w:rsid w:val="00367B76"/>
    <w:rsid w:val="003703F5"/>
    <w:rsid w:val="0037056F"/>
    <w:rsid w:val="00370A29"/>
    <w:rsid w:val="00370A98"/>
    <w:rsid w:val="00370B90"/>
    <w:rsid w:val="00370BAD"/>
    <w:rsid w:val="00370CA1"/>
    <w:rsid w:val="00370D94"/>
    <w:rsid w:val="00370E3A"/>
    <w:rsid w:val="003710B8"/>
    <w:rsid w:val="0037126F"/>
    <w:rsid w:val="0037132F"/>
    <w:rsid w:val="00371357"/>
    <w:rsid w:val="00372032"/>
    <w:rsid w:val="00372298"/>
    <w:rsid w:val="003724C6"/>
    <w:rsid w:val="0037272D"/>
    <w:rsid w:val="00372767"/>
    <w:rsid w:val="00372805"/>
    <w:rsid w:val="00372A30"/>
    <w:rsid w:val="00372A77"/>
    <w:rsid w:val="00372B70"/>
    <w:rsid w:val="00372FAF"/>
    <w:rsid w:val="003734C3"/>
    <w:rsid w:val="00373604"/>
    <w:rsid w:val="00373814"/>
    <w:rsid w:val="00373B86"/>
    <w:rsid w:val="00373C41"/>
    <w:rsid w:val="00373CAF"/>
    <w:rsid w:val="00373D44"/>
    <w:rsid w:val="00373F04"/>
    <w:rsid w:val="00373FB6"/>
    <w:rsid w:val="00374058"/>
    <w:rsid w:val="0037416A"/>
    <w:rsid w:val="00374198"/>
    <w:rsid w:val="0037443D"/>
    <w:rsid w:val="00374643"/>
    <w:rsid w:val="003746A2"/>
    <w:rsid w:val="00374730"/>
    <w:rsid w:val="00374846"/>
    <w:rsid w:val="00374DBD"/>
    <w:rsid w:val="00374FA0"/>
    <w:rsid w:val="00375099"/>
    <w:rsid w:val="003752E6"/>
    <w:rsid w:val="003753B4"/>
    <w:rsid w:val="00375494"/>
    <w:rsid w:val="00376015"/>
    <w:rsid w:val="00376046"/>
    <w:rsid w:val="003760D1"/>
    <w:rsid w:val="003761EB"/>
    <w:rsid w:val="003761F7"/>
    <w:rsid w:val="00376341"/>
    <w:rsid w:val="00376818"/>
    <w:rsid w:val="003769BB"/>
    <w:rsid w:val="00376FED"/>
    <w:rsid w:val="003772C0"/>
    <w:rsid w:val="003773EE"/>
    <w:rsid w:val="0037745D"/>
    <w:rsid w:val="003775EF"/>
    <w:rsid w:val="003775F8"/>
    <w:rsid w:val="003778A5"/>
    <w:rsid w:val="00377966"/>
    <w:rsid w:val="00377B64"/>
    <w:rsid w:val="00377C5F"/>
    <w:rsid w:val="00377CE9"/>
    <w:rsid w:val="00377DC1"/>
    <w:rsid w:val="00377DD2"/>
    <w:rsid w:val="00377E5C"/>
    <w:rsid w:val="00380262"/>
    <w:rsid w:val="003805CF"/>
    <w:rsid w:val="003806BA"/>
    <w:rsid w:val="0038084F"/>
    <w:rsid w:val="003808D3"/>
    <w:rsid w:val="00380B77"/>
    <w:rsid w:val="00380C3C"/>
    <w:rsid w:val="00380DAF"/>
    <w:rsid w:val="00381148"/>
    <w:rsid w:val="003811C6"/>
    <w:rsid w:val="0038188D"/>
    <w:rsid w:val="00381B59"/>
    <w:rsid w:val="00381D06"/>
    <w:rsid w:val="00381D36"/>
    <w:rsid w:val="00381EA6"/>
    <w:rsid w:val="00382257"/>
    <w:rsid w:val="003823A8"/>
    <w:rsid w:val="003823B4"/>
    <w:rsid w:val="00382941"/>
    <w:rsid w:val="00382B19"/>
    <w:rsid w:val="00382CEE"/>
    <w:rsid w:val="00383242"/>
    <w:rsid w:val="003833E7"/>
    <w:rsid w:val="00383604"/>
    <w:rsid w:val="0038391C"/>
    <w:rsid w:val="00383920"/>
    <w:rsid w:val="00383B5E"/>
    <w:rsid w:val="00383CD2"/>
    <w:rsid w:val="00383EC8"/>
    <w:rsid w:val="00383F29"/>
    <w:rsid w:val="00383F42"/>
    <w:rsid w:val="0038412E"/>
    <w:rsid w:val="003842B4"/>
    <w:rsid w:val="003846F8"/>
    <w:rsid w:val="00384835"/>
    <w:rsid w:val="00384993"/>
    <w:rsid w:val="00384A04"/>
    <w:rsid w:val="00384A58"/>
    <w:rsid w:val="00384C05"/>
    <w:rsid w:val="00384EFD"/>
    <w:rsid w:val="00384FDB"/>
    <w:rsid w:val="00385200"/>
    <w:rsid w:val="00385294"/>
    <w:rsid w:val="003853F9"/>
    <w:rsid w:val="003854E9"/>
    <w:rsid w:val="003855C7"/>
    <w:rsid w:val="003858CB"/>
    <w:rsid w:val="0038594C"/>
    <w:rsid w:val="003859B4"/>
    <w:rsid w:val="003859F5"/>
    <w:rsid w:val="00385B5D"/>
    <w:rsid w:val="00385CCB"/>
    <w:rsid w:val="00385D56"/>
    <w:rsid w:val="00385E1B"/>
    <w:rsid w:val="00386375"/>
    <w:rsid w:val="00386549"/>
    <w:rsid w:val="0038676C"/>
    <w:rsid w:val="00386920"/>
    <w:rsid w:val="00386970"/>
    <w:rsid w:val="00386A18"/>
    <w:rsid w:val="00386B5A"/>
    <w:rsid w:val="00386C53"/>
    <w:rsid w:val="0038718A"/>
    <w:rsid w:val="0038790B"/>
    <w:rsid w:val="00387F68"/>
    <w:rsid w:val="003901B8"/>
    <w:rsid w:val="00390257"/>
    <w:rsid w:val="003903EA"/>
    <w:rsid w:val="003904C8"/>
    <w:rsid w:val="00390786"/>
    <w:rsid w:val="00390A44"/>
    <w:rsid w:val="00390A54"/>
    <w:rsid w:val="00390B4B"/>
    <w:rsid w:val="00390BE7"/>
    <w:rsid w:val="00390DBC"/>
    <w:rsid w:val="00390FB5"/>
    <w:rsid w:val="003911A1"/>
    <w:rsid w:val="00391372"/>
    <w:rsid w:val="003913AA"/>
    <w:rsid w:val="00391430"/>
    <w:rsid w:val="00391477"/>
    <w:rsid w:val="0039151D"/>
    <w:rsid w:val="003915C8"/>
    <w:rsid w:val="003919EA"/>
    <w:rsid w:val="00391D11"/>
    <w:rsid w:val="00391D16"/>
    <w:rsid w:val="00391E14"/>
    <w:rsid w:val="00391EB4"/>
    <w:rsid w:val="00392417"/>
    <w:rsid w:val="0039245F"/>
    <w:rsid w:val="00392538"/>
    <w:rsid w:val="00392BED"/>
    <w:rsid w:val="00392C45"/>
    <w:rsid w:val="00392CC6"/>
    <w:rsid w:val="00392D76"/>
    <w:rsid w:val="00392F47"/>
    <w:rsid w:val="00392FD2"/>
    <w:rsid w:val="003933B4"/>
    <w:rsid w:val="0039379E"/>
    <w:rsid w:val="00393935"/>
    <w:rsid w:val="00393A77"/>
    <w:rsid w:val="00393AE8"/>
    <w:rsid w:val="00393BE4"/>
    <w:rsid w:val="00393E1E"/>
    <w:rsid w:val="00394345"/>
    <w:rsid w:val="0039436B"/>
    <w:rsid w:val="003944EA"/>
    <w:rsid w:val="003945B7"/>
    <w:rsid w:val="003945EB"/>
    <w:rsid w:val="003946FA"/>
    <w:rsid w:val="00394A0D"/>
    <w:rsid w:val="00394A32"/>
    <w:rsid w:val="00394B18"/>
    <w:rsid w:val="00394EBF"/>
    <w:rsid w:val="00395078"/>
    <w:rsid w:val="003951F9"/>
    <w:rsid w:val="00395E0A"/>
    <w:rsid w:val="00395E4C"/>
    <w:rsid w:val="003961BC"/>
    <w:rsid w:val="00396328"/>
    <w:rsid w:val="00396398"/>
    <w:rsid w:val="003967D5"/>
    <w:rsid w:val="0039690E"/>
    <w:rsid w:val="00396C72"/>
    <w:rsid w:val="00396FFE"/>
    <w:rsid w:val="00397233"/>
    <w:rsid w:val="0039749A"/>
    <w:rsid w:val="00397682"/>
    <w:rsid w:val="0039775B"/>
    <w:rsid w:val="00397944"/>
    <w:rsid w:val="00397A9C"/>
    <w:rsid w:val="00397F1A"/>
    <w:rsid w:val="003A02AC"/>
    <w:rsid w:val="003A065F"/>
    <w:rsid w:val="003A0669"/>
    <w:rsid w:val="003A0D8E"/>
    <w:rsid w:val="003A1420"/>
    <w:rsid w:val="003A14C6"/>
    <w:rsid w:val="003A152B"/>
    <w:rsid w:val="003A159C"/>
    <w:rsid w:val="003A161B"/>
    <w:rsid w:val="003A1821"/>
    <w:rsid w:val="003A1970"/>
    <w:rsid w:val="003A1FD5"/>
    <w:rsid w:val="003A20E0"/>
    <w:rsid w:val="003A2205"/>
    <w:rsid w:val="003A2596"/>
    <w:rsid w:val="003A2997"/>
    <w:rsid w:val="003A2A32"/>
    <w:rsid w:val="003A2B00"/>
    <w:rsid w:val="003A2D07"/>
    <w:rsid w:val="003A2D4E"/>
    <w:rsid w:val="003A2F68"/>
    <w:rsid w:val="003A3062"/>
    <w:rsid w:val="003A308E"/>
    <w:rsid w:val="003A30EC"/>
    <w:rsid w:val="003A337B"/>
    <w:rsid w:val="003A3410"/>
    <w:rsid w:val="003A36F7"/>
    <w:rsid w:val="003A38A4"/>
    <w:rsid w:val="003A393F"/>
    <w:rsid w:val="003A39BD"/>
    <w:rsid w:val="003A3C80"/>
    <w:rsid w:val="003A3DF0"/>
    <w:rsid w:val="003A3E99"/>
    <w:rsid w:val="003A436C"/>
    <w:rsid w:val="003A49CA"/>
    <w:rsid w:val="003A49EF"/>
    <w:rsid w:val="003A4B66"/>
    <w:rsid w:val="003A4C85"/>
    <w:rsid w:val="003A4D15"/>
    <w:rsid w:val="003A4E1C"/>
    <w:rsid w:val="003A4F5C"/>
    <w:rsid w:val="003A5111"/>
    <w:rsid w:val="003A5263"/>
    <w:rsid w:val="003A5ABE"/>
    <w:rsid w:val="003A5ADC"/>
    <w:rsid w:val="003A5CE8"/>
    <w:rsid w:val="003A5D4D"/>
    <w:rsid w:val="003A5E35"/>
    <w:rsid w:val="003A5EAA"/>
    <w:rsid w:val="003A5F79"/>
    <w:rsid w:val="003A5FBB"/>
    <w:rsid w:val="003A608F"/>
    <w:rsid w:val="003A645C"/>
    <w:rsid w:val="003A64D5"/>
    <w:rsid w:val="003A654B"/>
    <w:rsid w:val="003A6694"/>
    <w:rsid w:val="003A6954"/>
    <w:rsid w:val="003A6BB7"/>
    <w:rsid w:val="003A6D83"/>
    <w:rsid w:val="003A736F"/>
    <w:rsid w:val="003A766D"/>
    <w:rsid w:val="003A769F"/>
    <w:rsid w:val="003A76C8"/>
    <w:rsid w:val="003A78D0"/>
    <w:rsid w:val="003B0096"/>
    <w:rsid w:val="003B00D3"/>
    <w:rsid w:val="003B00FE"/>
    <w:rsid w:val="003B02F0"/>
    <w:rsid w:val="003B0540"/>
    <w:rsid w:val="003B059C"/>
    <w:rsid w:val="003B05C6"/>
    <w:rsid w:val="003B090E"/>
    <w:rsid w:val="003B0CB2"/>
    <w:rsid w:val="003B0E6A"/>
    <w:rsid w:val="003B1032"/>
    <w:rsid w:val="003B10CE"/>
    <w:rsid w:val="003B1109"/>
    <w:rsid w:val="003B1265"/>
    <w:rsid w:val="003B135C"/>
    <w:rsid w:val="003B1428"/>
    <w:rsid w:val="003B15EE"/>
    <w:rsid w:val="003B16E0"/>
    <w:rsid w:val="003B18C7"/>
    <w:rsid w:val="003B2061"/>
    <w:rsid w:val="003B2110"/>
    <w:rsid w:val="003B2157"/>
    <w:rsid w:val="003B23D6"/>
    <w:rsid w:val="003B24BC"/>
    <w:rsid w:val="003B2627"/>
    <w:rsid w:val="003B2B4D"/>
    <w:rsid w:val="003B2C6D"/>
    <w:rsid w:val="003B2D09"/>
    <w:rsid w:val="003B2DF4"/>
    <w:rsid w:val="003B339D"/>
    <w:rsid w:val="003B34E6"/>
    <w:rsid w:val="003B39F9"/>
    <w:rsid w:val="003B3B4A"/>
    <w:rsid w:val="003B3C46"/>
    <w:rsid w:val="003B3CA6"/>
    <w:rsid w:val="003B400A"/>
    <w:rsid w:val="003B4078"/>
    <w:rsid w:val="003B40AF"/>
    <w:rsid w:val="003B411A"/>
    <w:rsid w:val="003B4485"/>
    <w:rsid w:val="003B4753"/>
    <w:rsid w:val="003B47BB"/>
    <w:rsid w:val="003B4EDE"/>
    <w:rsid w:val="003B50B0"/>
    <w:rsid w:val="003B51BB"/>
    <w:rsid w:val="003B52C0"/>
    <w:rsid w:val="003B6096"/>
    <w:rsid w:val="003B60C0"/>
    <w:rsid w:val="003B6104"/>
    <w:rsid w:val="003B630B"/>
    <w:rsid w:val="003B64D3"/>
    <w:rsid w:val="003B652C"/>
    <w:rsid w:val="003B664C"/>
    <w:rsid w:val="003B6770"/>
    <w:rsid w:val="003B6788"/>
    <w:rsid w:val="003B695B"/>
    <w:rsid w:val="003B6C99"/>
    <w:rsid w:val="003B6E2C"/>
    <w:rsid w:val="003B70BE"/>
    <w:rsid w:val="003B70FF"/>
    <w:rsid w:val="003B7947"/>
    <w:rsid w:val="003B7963"/>
    <w:rsid w:val="003B796C"/>
    <w:rsid w:val="003B79AE"/>
    <w:rsid w:val="003B7AE1"/>
    <w:rsid w:val="003B7C71"/>
    <w:rsid w:val="003B7D02"/>
    <w:rsid w:val="003B7D8B"/>
    <w:rsid w:val="003B7F49"/>
    <w:rsid w:val="003B9D65"/>
    <w:rsid w:val="003C0197"/>
    <w:rsid w:val="003C02EA"/>
    <w:rsid w:val="003C0360"/>
    <w:rsid w:val="003C06E9"/>
    <w:rsid w:val="003C0843"/>
    <w:rsid w:val="003C08A8"/>
    <w:rsid w:val="003C0B14"/>
    <w:rsid w:val="003C0C8D"/>
    <w:rsid w:val="003C0D1A"/>
    <w:rsid w:val="003C12CD"/>
    <w:rsid w:val="003C1497"/>
    <w:rsid w:val="003C1533"/>
    <w:rsid w:val="003C154B"/>
    <w:rsid w:val="003C170D"/>
    <w:rsid w:val="003C183A"/>
    <w:rsid w:val="003C1AFE"/>
    <w:rsid w:val="003C1E3D"/>
    <w:rsid w:val="003C1F16"/>
    <w:rsid w:val="003C2024"/>
    <w:rsid w:val="003C2059"/>
    <w:rsid w:val="003C213D"/>
    <w:rsid w:val="003C24AA"/>
    <w:rsid w:val="003C25DA"/>
    <w:rsid w:val="003C2624"/>
    <w:rsid w:val="003C2674"/>
    <w:rsid w:val="003C2800"/>
    <w:rsid w:val="003C2865"/>
    <w:rsid w:val="003C2C43"/>
    <w:rsid w:val="003C2F98"/>
    <w:rsid w:val="003C3134"/>
    <w:rsid w:val="003C332A"/>
    <w:rsid w:val="003C3AD9"/>
    <w:rsid w:val="003C41EA"/>
    <w:rsid w:val="003C42B3"/>
    <w:rsid w:val="003C457B"/>
    <w:rsid w:val="003C46A0"/>
    <w:rsid w:val="003C478A"/>
    <w:rsid w:val="003C4919"/>
    <w:rsid w:val="003C4927"/>
    <w:rsid w:val="003C4CFE"/>
    <w:rsid w:val="003C4D42"/>
    <w:rsid w:val="003C5124"/>
    <w:rsid w:val="003C52C3"/>
    <w:rsid w:val="003C577D"/>
    <w:rsid w:val="003C593B"/>
    <w:rsid w:val="003C5A03"/>
    <w:rsid w:val="003C5C94"/>
    <w:rsid w:val="003C5D31"/>
    <w:rsid w:val="003C5FF7"/>
    <w:rsid w:val="003C6002"/>
    <w:rsid w:val="003C61AB"/>
    <w:rsid w:val="003C624F"/>
    <w:rsid w:val="003C65E9"/>
    <w:rsid w:val="003C6715"/>
    <w:rsid w:val="003C6AFB"/>
    <w:rsid w:val="003C6CFB"/>
    <w:rsid w:val="003C7237"/>
    <w:rsid w:val="003C74E1"/>
    <w:rsid w:val="003C784E"/>
    <w:rsid w:val="003C78FF"/>
    <w:rsid w:val="003C79D6"/>
    <w:rsid w:val="003C7C12"/>
    <w:rsid w:val="003C7F99"/>
    <w:rsid w:val="003C7FD4"/>
    <w:rsid w:val="003D0177"/>
    <w:rsid w:val="003D027C"/>
    <w:rsid w:val="003D03D2"/>
    <w:rsid w:val="003D0C7F"/>
    <w:rsid w:val="003D0D60"/>
    <w:rsid w:val="003D1252"/>
    <w:rsid w:val="003D14A4"/>
    <w:rsid w:val="003D1519"/>
    <w:rsid w:val="003D1620"/>
    <w:rsid w:val="003D19C3"/>
    <w:rsid w:val="003D1A10"/>
    <w:rsid w:val="003D1B2E"/>
    <w:rsid w:val="003D2124"/>
    <w:rsid w:val="003D221E"/>
    <w:rsid w:val="003D2277"/>
    <w:rsid w:val="003D24F6"/>
    <w:rsid w:val="003D25D2"/>
    <w:rsid w:val="003D2636"/>
    <w:rsid w:val="003D2640"/>
    <w:rsid w:val="003D265D"/>
    <w:rsid w:val="003D271D"/>
    <w:rsid w:val="003D2749"/>
    <w:rsid w:val="003D2A8B"/>
    <w:rsid w:val="003D2BD0"/>
    <w:rsid w:val="003D2C56"/>
    <w:rsid w:val="003D2CF1"/>
    <w:rsid w:val="003D2D22"/>
    <w:rsid w:val="003D2E66"/>
    <w:rsid w:val="003D2EDE"/>
    <w:rsid w:val="003D2FAE"/>
    <w:rsid w:val="003D3042"/>
    <w:rsid w:val="003D3939"/>
    <w:rsid w:val="003D3AE8"/>
    <w:rsid w:val="003D3FB5"/>
    <w:rsid w:val="003D3FBA"/>
    <w:rsid w:val="003D4039"/>
    <w:rsid w:val="003D424A"/>
    <w:rsid w:val="003D42C5"/>
    <w:rsid w:val="003D42E5"/>
    <w:rsid w:val="003D46A7"/>
    <w:rsid w:val="003D49E0"/>
    <w:rsid w:val="003D49EF"/>
    <w:rsid w:val="003D5285"/>
    <w:rsid w:val="003D540A"/>
    <w:rsid w:val="003D5C65"/>
    <w:rsid w:val="003D5CD6"/>
    <w:rsid w:val="003D5FB9"/>
    <w:rsid w:val="003D5FD1"/>
    <w:rsid w:val="003D60C7"/>
    <w:rsid w:val="003D6341"/>
    <w:rsid w:val="003D6343"/>
    <w:rsid w:val="003D674A"/>
    <w:rsid w:val="003D6852"/>
    <w:rsid w:val="003D6B11"/>
    <w:rsid w:val="003D6BEB"/>
    <w:rsid w:val="003D6CDA"/>
    <w:rsid w:val="003D7066"/>
    <w:rsid w:val="003D7862"/>
    <w:rsid w:val="003D7910"/>
    <w:rsid w:val="003D7A32"/>
    <w:rsid w:val="003D7A8C"/>
    <w:rsid w:val="003D7E26"/>
    <w:rsid w:val="003D7EE0"/>
    <w:rsid w:val="003E017C"/>
    <w:rsid w:val="003E023B"/>
    <w:rsid w:val="003E0317"/>
    <w:rsid w:val="003E03ED"/>
    <w:rsid w:val="003E05F7"/>
    <w:rsid w:val="003E0683"/>
    <w:rsid w:val="003E0A8A"/>
    <w:rsid w:val="003E0C20"/>
    <w:rsid w:val="003E0C32"/>
    <w:rsid w:val="003E0C72"/>
    <w:rsid w:val="003E0CA2"/>
    <w:rsid w:val="003E0CE8"/>
    <w:rsid w:val="003E13B7"/>
    <w:rsid w:val="003E1A9E"/>
    <w:rsid w:val="003E1AFB"/>
    <w:rsid w:val="003E1C0B"/>
    <w:rsid w:val="003E1CB1"/>
    <w:rsid w:val="003E2409"/>
    <w:rsid w:val="003E2540"/>
    <w:rsid w:val="003E25B4"/>
    <w:rsid w:val="003E2679"/>
    <w:rsid w:val="003E2EB1"/>
    <w:rsid w:val="003E2F04"/>
    <w:rsid w:val="003E2F63"/>
    <w:rsid w:val="003E32B2"/>
    <w:rsid w:val="003E336E"/>
    <w:rsid w:val="003E3531"/>
    <w:rsid w:val="003E3780"/>
    <w:rsid w:val="003E3815"/>
    <w:rsid w:val="003E3B75"/>
    <w:rsid w:val="003E3D70"/>
    <w:rsid w:val="003E3DD7"/>
    <w:rsid w:val="003E3E77"/>
    <w:rsid w:val="003E3FDD"/>
    <w:rsid w:val="003E4573"/>
    <w:rsid w:val="003E45DD"/>
    <w:rsid w:val="003E4B89"/>
    <w:rsid w:val="003E4C9E"/>
    <w:rsid w:val="003E4F49"/>
    <w:rsid w:val="003E54C8"/>
    <w:rsid w:val="003E555D"/>
    <w:rsid w:val="003E5D88"/>
    <w:rsid w:val="003E5DD0"/>
    <w:rsid w:val="003E5EFD"/>
    <w:rsid w:val="003E606A"/>
    <w:rsid w:val="003E61BC"/>
    <w:rsid w:val="003E6553"/>
    <w:rsid w:val="003E6A1E"/>
    <w:rsid w:val="003E6DB1"/>
    <w:rsid w:val="003E6E04"/>
    <w:rsid w:val="003E6F63"/>
    <w:rsid w:val="003E70A1"/>
    <w:rsid w:val="003E74C5"/>
    <w:rsid w:val="003E7ABA"/>
    <w:rsid w:val="003E7BBD"/>
    <w:rsid w:val="003E7C3C"/>
    <w:rsid w:val="003E7CC1"/>
    <w:rsid w:val="003E7FEC"/>
    <w:rsid w:val="003F0170"/>
    <w:rsid w:val="003F03B9"/>
    <w:rsid w:val="003F045B"/>
    <w:rsid w:val="003F0537"/>
    <w:rsid w:val="003F077D"/>
    <w:rsid w:val="003F09DD"/>
    <w:rsid w:val="003F0BCB"/>
    <w:rsid w:val="003F0BDB"/>
    <w:rsid w:val="003F0FE1"/>
    <w:rsid w:val="003F1103"/>
    <w:rsid w:val="003F1164"/>
    <w:rsid w:val="003F1211"/>
    <w:rsid w:val="003F13FC"/>
    <w:rsid w:val="003F151A"/>
    <w:rsid w:val="003F16AB"/>
    <w:rsid w:val="003F18B5"/>
    <w:rsid w:val="003F1A54"/>
    <w:rsid w:val="003F1B71"/>
    <w:rsid w:val="003F1CEB"/>
    <w:rsid w:val="003F1D8E"/>
    <w:rsid w:val="003F1DC0"/>
    <w:rsid w:val="003F1F24"/>
    <w:rsid w:val="003F228D"/>
    <w:rsid w:val="003F2836"/>
    <w:rsid w:val="003F28B0"/>
    <w:rsid w:val="003F2B30"/>
    <w:rsid w:val="003F2C2D"/>
    <w:rsid w:val="003F2C98"/>
    <w:rsid w:val="003F2DD0"/>
    <w:rsid w:val="003F2DE4"/>
    <w:rsid w:val="003F2E4F"/>
    <w:rsid w:val="003F3244"/>
    <w:rsid w:val="003F3282"/>
    <w:rsid w:val="003F33AF"/>
    <w:rsid w:val="003F37C5"/>
    <w:rsid w:val="003F39E9"/>
    <w:rsid w:val="003F3B19"/>
    <w:rsid w:val="003F3B5F"/>
    <w:rsid w:val="003F3E2E"/>
    <w:rsid w:val="003F3E57"/>
    <w:rsid w:val="003F3F33"/>
    <w:rsid w:val="003F4295"/>
    <w:rsid w:val="003F434C"/>
    <w:rsid w:val="003F4424"/>
    <w:rsid w:val="003F4A29"/>
    <w:rsid w:val="003F53E1"/>
    <w:rsid w:val="003F54B6"/>
    <w:rsid w:val="003F572F"/>
    <w:rsid w:val="003F586F"/>
    <w:rsid w:val="003F5ACD"/>
    <w:rsid w:val="003F5C6A"/>
    <w:rsid w:val="003F5CDD"/>
    <w:rsid w:val="003F5CF9"/>
    <w:rsid w:val="003F62B0"/>
    <w:rsid w:val="003F634B"/>
    <w:rsid w:val="003F6AC8"/>
    <w:rsid w:val="003F6C1E"/>
    <w:rsid w:val="003F6D7F"/>
    <w:rsid w:val="003F6E97"/>
    <w:rsid w:val="003F701C"/>
    <w:rsid w:val="003F70A8"/>
    <w:rsid w:val="003F71B1"/>
    <w:rsid w:val="003F729D"/>
    <w:rsid w:val="003F7417"/>
    <w:rsid w:val="003F7521"/>
    <w:rsid w:val="003F78C9"/>
    <w:rsid w:val="003F79E6"/>
    <w:rsid w:val="003F7D8C"/>
    <w:rsid w:val="004004D0"/>
    <w:rsid w:val="004005C3"/>
    <w:rsid w:val="004007C1"/>
    <w:rsid w:val="00400868"/>
    <w:rsid w:val="00400A2A"/>
    <w:rsid w:val="00400A82"/>
    <w:rsid w:val="004010F5"/>
    <w:rsid w:val="004011BF"/>
    <w:rsid w:val="00401240"/>
    <w:rsid w:val="0040127D"/>
    <w:rsid w:val="00401520"/>
    <w:rsid w:val="0040263E"/>
    <w:rsid w:val="004026AC"/>
    <w:rsid w:val="00402B0F"/>
    <w:rsid w:val="00402B12"/>
    <w:rsid w:val="00402E1F"/>
    <w:rsid w:val="004031B5"/>
    <w:rsid w:val="004032FC"/>
    <w:rsid w:val="004033E3"/>
    <w:rsid w:val="004035A7"/>
    <w:rsid w:val="0040373E"/>
    <w:rsid w:val="00403787"/>
    <w:rsid w:val="00403D33"/>
    <w:rsid w:val="0040434B"/>
    <w:rsid w:val="00404972"/>
    <w:rsid w:val="004049F4"/>
    <w:rsid w:val="00404A94"/>
    <w:rsid w:val="00404AF0"/>
    <w:rsid w:val="00404C79"/>
    <w:rsid w:val="00404DEB"/>
    <w:rsid w:val="00404E8D"/>
    <w:rsid w:val="0040504F"/>
    <w:rsid w:val="0040506D"/>
    <w:rsid w:val="004056CE"/>
    <w:rsid w:val="00405752"/>
    <w:rsid w:val="004057F6"/>
    <w:rsid w:val="004059D4"/>
    <w:rsid w:val="00405A0E"/>
    <w:rsid w:val="00405AD8"/>
    <w:rsid w:val="00405BD4"/>
    <w:rsid w:val="00405E10"/>
    <w:rsid w:val="0040606A"/>
    <w:rsid w:val="00406309"/>
    <w:rsid w:val="004067F1"/>
    <w:rsid w:val="0040682D"/>
    <w:rsid w:val="004068B1"/>
    <w:rsid w:val="00406AE5"/>
    <w:rsid w:val="00406DB7"/>
    <w:rsid w:val="00406E54"/>
    <w:rsid w:val="00406F90"/>
    <w:rsid w:val="00407015"/>
    <w:rsid w:val="0040717C"/>
    <w:rsid w:val="004072B0"/>
    <w:rsid w:val="00407651"/>
    <w:rsid w:val="004076F4"/>
    <w:rsid w:val="00407998"/>
    <w:rsid w:val="00407C02"/>
    <w:rsid w:val="00407F95"/>
    <w:rsid w:val="0041044E"/>
    <w:rsid w:val="004105B2"/>
    <w:rsid w:val="00410634"/>
    <w:rsid w:val="004108A7"/>
    <w:rsid w:val="00410DBD"/>
    <w:rsid w:val="00411330"/>
    <w:rsid w:val="00411468"/>
    <w:rsid w:val="0041148B"/>
    <w:rsid w:val="0041152A"/>
    <w:rsid w:val="00411842"/>
    <w:rsid w:val="00412003"/>
    <w:rsid w:val="0041205B"/>
    <w:rsid w:val="004120FA"/>
    <w:rsid w:val="00412150"/>
    <w:rsid w:val="00412386"/>
    <w:rsid w:val="00412870"/>
    <w:rsid w:val="00412898"/>
    <w:rsid w:val="004128C8"/>
    <w:rsid w:val="0041293C"/>
    <w:rsid w:val="00412A85"/>
    <w:rsid w:val="00412AE0"/>
    <w:rsid w:val="00412B0F"/>
    <w:rsid w:val="00412B71"/>
    <w:rsid w:val="00412EEE"/>
    <w:rsid w:val="00413103"/>
    <w:rsid w:val="00413567"/>
    <w:rsid w:val="004136AC"/>
    <w:rsid w:val="004138C0"/>
    <w:rsid w:val="00413A8E"/>
    <w:rsid w:val="00413BED"/>
    <w:rsid w:val="00413E47"/>
    <w:rsid w:val="00413E4A"/>
    <w:rsid w:val="00414241"/>
    <w:rsid w:val="00414483"/>
    <w:rsid w:val="004148E0"/>
    <w:rsid w:val="004149DE"/>
    <w:rsid w:val="00414B1D"/>
    <w:rsid w:val="00414E24"/>
    <w:rsid w:val="00415050"/>
    <w:rsid w:val="004151A5"/>
    <w:rsid w:val="004151D8"/>
    <w:rsid w:val="0041567C"/>
    <w:rsid w:val="00415CE4"/>
    <w:rsid w:val="0041642E"/>
    <w:rsid w:val="004166A3"/>
    <w:rsid w:val="00416852"/>
    <w:rsid w:val="00416859"/>
    <w:rsid w:val="004168F9"/>
    <w:rsid w:val="004169FF"/>
    <w:rsid w:val="00416A7B"/>
    <w:rsid w:val="00416B2C"/>
    <w:rsid w:val="00416EE7"/>
    <w:rsid w:val="0041718F"/>
    <w:rsid w:val="004171EB"/>
    <w:rsid w:val="00417587"/>
    <w:rsid w:val="004175A0"/>
    <w:rsid w:val="004178DC"/>
    <w:rsid w:val="004179CF"/>
    <w:rsid w:val="00417A7F"/>
    <w:rsid w:val="00417DC7"/>
    <w:rsid w:val="00417DCD"/>
    <w:rsid w:val="00417F5A"/>
    <w:rsid w:val="00420325"/>
    <w:rsid w:val="0042051F"/>
    <w:rsid w:val="00420594"/>
    <w:rsid w:val="0042062A"/>
    <w:rsid w:val="004206F7"/>
    <w:rsid w:val="00420785"/>
    <w:rsid w:val="00420A52"/>
    <w:rsid w:val="00420B3B"/>
    <w:rsid w:val="00420C34"/>
    <w:rsid w:val="00420C9A"/>
    <w:rsid w:val="00420F32"/>
    <w:rsid w:val="00420F85"/>
    <w:rsid w:val="00421643"/>
    <w:rsid w:val="00421875"/>
    <w:rsid w:val="00421B21"/>
    <w:rsid w:val="00421BD1"/>
    <w:rsid w:val="00421DA5"/>
    <w:rsid w:val="00421DF9"/>
    <w:rsid w:val="00421E8D"/>
    <w:rsid w:val="00421F3B"/>
    <w:rsid w:val="004220EA"/>
    <w:rsid w:val="00422138"/>
    <w:rsid w:val="0042215D"/>
    <w:rsid w:val="004221A2"/>
    <w:rsid w:val="00422248"/>
    <w:rsid w:val="0042224F"/>
    <w:rsid w:val="00422371"/>
    <w:rsid w:val="004223EF"/>
    <w:rsid w:val="00422579"/>
    <w:rsid w:val="00422B95"/>
    <w:rsid w:val="00422CE3"/>
    <w:rsid w:val="00422DAA"/>
    <w:rsid w:val="00422EB6"/>
    <w:rsid w:val="004230F0"/>
    <w:rsid w:val="00423480"/>
    <w:rsid w:val="00423535"/>
    <w:rsid w:val="00423853"/>
    <w:rsid w:val="00423B04"/>
    <w:rsid w:val="00424142"/>
    <w:rsid w:val="00424350"/>
    <w:rsid w:val="004243EB"/>
    <w:rsid w:val="0042475A"/>
    <w:rsid w:val="00424B3C"/>
    <w:rsid w:val="00424D30"/>
    <w:rsid w:val="00424F26"/>
    <w:rsid w:val="00424FA0"/>
    <w:rsid w:val="00424FAE"/>
    <w:rsid w:val="004250AC"/>
    <w:rsid w:val="00425275"/>
    <w:rsid w:val="004252E8"/>
    <w:rsid w:val="0042530A"/>
    <w:rsid w:val="004253D6"/>
    <w:rsid w:val="00425467"/>
    <w:rsid w:val="00425503"/>
    <w:rsid w:val="004257FE"/>
    <w:rsid w:val="004258B7"/>
    <w:rsid w:val="004258F6"/>
    <w:rsid w:val="00425D1A"/>
    <w:rsid w:val="00425F3C"/>
    <w:rsid w:val="00425FBF"/>
    <w:rsid w:val="00426642"/>
    <w:rsid w:val="004266D8"/>
    <w:rsid w:val="004267AF"/>
    <w:rsid w:val="004267E1"/>
    <w:rsid w:val="00426A19"/>
    <w:rsid w:val="00426A5D"/>
    <w:rsid w:val="00426B96"/>
    <w:rsid w:val="00426BB9"/>
    <w:rsid w:val="00426BCF"/>
    <w:rsid w:val="00426BF4"/>
    <w:rsid w:val="00426D50"/>
    <w:rsid w:val="00426DB1"/>
    <w:rsid w:val="00426E43"/>
    <w:rsid w:val="00426E64"/>
    <w:rsid w:val="00426E8A"/>
    <w:rsid w:val="00426F7F"/>
    <w:rsid w:val="004270AE"/>
    <w:rsid w:val="0042717E"/>
    <w:rsid w:val="004272DE"/>
    <w:rsid w:val="00427659"/>
    <w:rsid w:val="00427671"/>
    <w:rsid w:val="004276C4"/>
    <w:rsid w:val="0042797B"/>
    <w:rsid w:val="004279C3"/>
    <w:rsid w:val="00427C0B"/>
    <w:rsid w:val="00427ECD"/>
    <w:rsid w:val="00430007"/>
    <w:rsid w:val="00430090"/>
    <w:rsid w:val="004301AF"/>
    <w:rsid w:val="004301CA"/>
    <w:rsid w:val="00430464"/>
    <w:rsid w:val="00430478"/>
    <w:rsid w:val="004305DD"/>
    <w:rsid w:val="004306AA"/>
    <w:rsid w:val="00430708"/>
    <w:rsid w:val="00430B46"/>
    <w:rsid w:val="00430EF5"/>
    <w:rsid w:val="00431B23"/>
    <w:rsid w:val="004321DF"/>
    <w:rsid w:val="0043243F"/>
    <w:rsid w:val="004328E6"/>
    <w:rsid w:val="00432C9F"/>
    <w:rsid w:val="00432DF5"/>
    <w:rsid w:val="004331D6"/>
    <w:rsid w:val="004334F9"/>
    <w:rsid w:val="00433578"/>
    <w:rsid w:val="004337CE"/>
    <w:rsid w:val="00433B89"/>
    <w:rsid w:val="00433C17"/>
    <w:rsid w:val="00433DE9"/>
    <w:rsid w:val="00433FF6"/>
    <w:rsid w:val="004341F7"/>
    <w:rsid w:val="00434368"/>
    <w:rsid w:val="00434399"/>
    <w:rsid w:val="004346F9"/>
    <w:rsid w:val="0043483B"/>
    <w:rsid w:val="0043492E"/>
    <w:rsid w:val="00434EB4"/>
    <w:rsid w:val="0043519E"/>
    <w:rsid w:val="00435357"/>
    <w:rsid w:val="00435885"/>
    <w:rsid w:val="00435BF5"/>
    <w:rsid w:val="00435D2A"/>
    <w:rsid w:val="00436246"/>
    <w:rsid w:val="004363B2"/>
    <w:rsid w:val="0043650C"/>
    <w:rsid w:val="00436CCE"/>
    <w:rsid w:val="00436CF7"/>
    <w:rsid w:val="0043715D"/>
    <w:rsid w:val="004372E7"/>
    <w:rsid w:val="00437500"/>
    <w:rsid w:val="004376D6"/>
    <w:rsid w:val="00437743"/>
    <w:rsid w:val="00437842"/>
    <w:rsid w:val="004378FD"/>
    <w:rsid w:val="00437F36"/>
    <w:rsid w:val="00440091"/>
    <w:rsid w:val="004400A8"/>
    <w:rsid w:val="00440171"/>
    <w:rsid w:val="00440208"/>
    <w:rsid w:val="00440234"/>
    <w:rsid w:val="004403EA"/>
    <w:rsid w:val="00440747"/>
    <w:rsid w:val="00440A27"/>
    <w:rsid w:val="00440A7F"/>
    <w:rsid w:val="00440C9A"/>
    <w:rsid w:val="00440E6D"/>
    <w:rsid w:val="00440E85"/>
    <w:rsid w:val="004410E8"/>
    <w:rsid w:val="004413FB"/>
    <w:rsid w:val="004414B5"/>
    <w:rsid w:val="00441511"/>
    <w:rsid w:val="00441577"/>
    <w:rsid w:val="00441664"/>
    <w:rsid w:val="004419B8"/>
    <w:rsid w:val="00441A02"/>
    <w:rsid w:val="00441E5E"/>
    <w:rsid w:val="00441E91"/>
    <w:rsid w:val="00442489"/>
    <w:rsid w:val="00442872"/>
    <w:rsid w:val="004428C5"/>
    <w:rsid w:val="00442A35"/>
    <w:rsid w:val="00442A57"/>
    <w:rsid w:val="00442D58"/>
    <w:rsid w:val="00442E79"/>
    <w:rsid w:val="004430C6"/>
    <w:rsid w:val="00443230"/>
    <w:rsid w:val="004433D1"/>
    <w:rsid w:val="0044340F"/>
    <w:rsid w:val="00443777"/>
    <w:rsid w:val="004439F2"/>
    <w:rsid w:val="00443A22"/>
    <w:rsid w:val="00443F9F"/>
    <w:rsid w:val="0044404C"/>
    <w:rsid w:val="00444126"/>
    <w:rsid w:val="004443EC"/>
    <w:rsid w:val="00444414"/>
    <w:rsid w:val="0044444E"/>
    <w:rsid w:val="004447A2"/>
    <w:rsid w:val="0044481C"/>
    <w:rsid w:val="004449B9"/>
    <w:rsid w:val="00444B98"/>
    <w:rsid w:val="00444E8C"/>
    <w:rsid w:val="00444F0A"/>
    <w:rsid w:val="004450BA"/>
    <w:rsid w:val="0044526F"/>
    <w:rsid w:val="0044559F"/>
    <w:rsid w:val="00445637"/>
    <w:rsid w:val="0044591D"/>
    <w:rsid w:val="00445C2B"/>
    <w:rsid w:val="00445E88"/>
    <w:rsid w:val="00446220"/>
    <w:rsid w:val="00446237"/>
    <w:rsid w:val="004462B1"/>
    <w:rsid w:val="0044637B"/>
    <w:rsid w:val="0044637C"/>
    <w:rsid w:val="004466A0"/>
    <w:rsid w:val="004466BE"/>
    <w:rsid w:val="00446726"/>
    <w:rsid w:val="0044672D"/>
    <w:rsid w:val="004468E7"/>
    <w:rsid w:val="00446A86"/>
    <w:rsid w:val="00446D82"/>
    <w:rsid w:val="00446D9F"/>
    <w:rsid w:val="0044705F"/>
    <w:rsid w:val="004472C8"/>
    <w:rsid w:val="0044745D"/>
    <w:rsid w:val="0044787F"/>
    <w:rsid w:val="00447ADA"/>
    <w:rsid w:val="00450061"/>
    <w:rsid w:val="004500AA"/>
    <w:rsid w:val="004500FB"/>
    <w:rsid w:val="00450515"/>
    <w:rsid w:val="004505F8"/>
    <w:rsid w:val="004508EA"/>
    <w:rsid w:val="00450990"/>
    <w:rsid w:val="00450E4E"/>
    <w:rsid w:val="00451633"/>
    <w:rsid w:val="0045193E"/>
    <w:rsid w:val="00451BBA"/>
    <w:rsid w:val="00451C00"/>
    <w:rsid w:val="00451D8E"/>
    <w:rsid w:val="00451D91"/>
    <w:rsid w:val="00451E94"/>
    <w:rsid w:val="00452069"/>
    <w:rsid w:val="004522E4"/>
    <w:rsid w:val="0045230F"/>
    <w:rsid w:val="0045241E"/>
    <w:rsid w:val="0045242D"/>
    <w:rsid w:val="004524F2"/>
    <w:rsid w:val="004527B8"/>
    <w:rsid w:val="00452D1F"/>
    <w:rsid w:val="00452DB5"/>
    <w:rsid w:val="004530B1"/>
    <w:rsid w:val="00453199"/>
    <w:rsid w:val="004535D2"/>
    <w:rsid w:val="00453762"/>
    <w:rsid w:val="0045386A"/>
    <w:rsid w:val="00453998"/>
    <w:rsid w:val="00453E13"/>
    <w:rsid w:val="00453E79"/>
    <w:rsid w:val="00453F2B"/>
    <w:rsid w:val="004541C3"/>
    <w:rsid w:val="0045432F"/>
    <w:rsid w:val="0045462E"/>
    <w:rsid w:val="00454696"/>
    <w:rsid w:val="00454761"/>
    <w:rsid w:val="00454A0E"/>
    <w:rsid w:val="00454A91"/>
    <w:rsid w:val="00454F2A"/>
    <w:rsid w:val="004556A7"/>
    <w:rsid w:val="0045593C"/>
    <w:rsid w:val="00455A14"/>
    <w:rsid w:val="00455C7D"/>
    <w:rsid w:val="00455DAF"/>
    <w:rsid w:val="00455DCA"/>
    <w:rsid w:val="00455E81"/>
    <w:rsid w:val="004560F1"/>
    <w:rsid w:val="0045610F"/>
    <w:rsid w:val="004561E5"/>
    <w:rsid w:val="00456400"/>
    <w:rsid w:val="00456447"/>
    <w:rsid w:val="0045649F"/>
    <w:rsid w:val="004564B9"/>
    <w:rsid w:val="0045678D"/>
    <w:rsid w:val="004568E5"/>
    <w:rsid w:val="00456939"/>
    <w:rsid w:val="00456BC6"/>
    <w:rsid w:val="00456C56"/>
    <w:rsid w:val="00456E3F"/>
    <w:rsid w:val="00456F06"/>
    <w:rsid w:val="00456F0C"/>
    <w:rsid w:val="0045724D"/>
    <w:rsid w:val="0045730D"/>
    <w:rsid w:val="00457566"/>
    <w:rsid w:val="00457630"/>
    <w:rsid w:val="004579CE"/>
    <w:rsid w:val="00457A45"/>
    <w:rsid w:val="00457BAE"/>
    <w:rsid w:val="00457D96"/>
    <w:rsid w:val="00457F8A"/>
    <w:rsid w:val="00457FFB"/>
    <w:rsid w:val="004600DB"/>
    <w:rsid w:val="004601FB"/>
    <w:rsid w:val="0046069B"/>
    <w:rsid w:val="004607B6"/>
    <w:rsid w:val="00460DF5"/>
    <w:rsid w:val="00460F92"/>
    <w:rsid w:val="00461036"/>
    <w:rsid w:val="004612F0"/>
    <w:rsid w:val="004613A3"/>
    <w:rsid w:val="004613D0"/>
    <w:rsid w:val="004614CB"/>
    <w:rsid w:val="0046162C"/>
    <w:rsid w:val="00461642"/>
    <w:rsid w:val="004616B8"/>
    <w:rsid w:val="00461957"/>
    <w:rsid w:val="00462029"/>
    <w:rsid w:val="0046206D"/>
    <w:rsid w:val="004621F8"/>
    <w:rsid w:val="00462967"/>
    <w:rsid w:val="00462AE3"/>
    <w:rsid w:val="00462CF8"/>
    <w:rsid w:val="00462D60"/>
    <w:rsid w:val="00462EB8"/>
    <w:rsid w:val="00462F25"/>
    <w:rsid w:val="004637D5"/>
    <w:rsid w:val="004639EF"/>
    <w:rsid w:val="00463B96"/>
    <w:rsid w:val="00463D4C"/>
    <w:rsid w:val="00463FB7"/>
    <w:rsid w:val="00463FC3"/>
    <w:rsid w:val="00464313"/>
    <w:rsid w:val="0046449B"/>
    <w:rsid w:val="004645B9"/>
    <w:rsid w:val="00464832"/>
    <w:rsid w:val="004648CA"/>
    <w:rsid w:val="00464A59"/>
    <w:rsid w:val="00464AC3"/>
    <w:rsid w:val="00464B11"/>
    <w:rsid w:val="00464BF7"/>
    <w:rsid w:val="00464C00"/>
    <w:rsid w:val="00464C17"/>
    <w:rsid w:val="00464D4D"/>
    <w:rsid w:val="00465276"/>
    <w:rsid w:val="00465565"/>
    <w:rsid w:val="00465667"/>
    <w:rsid w:val="00465ABF"/>
    <w:rsid w:val="00465C48"/>
    <w:rsid w:val="00465FDB"/>
    <w:rsid w:val="00466152"/>
    <w:rsid w:val="00466223"/>
    <w:rsid w:val="004668AA"/>
    <w:rsid w:val="00466BA5"/>
    <w:rsid w:val="00466CA1"/>
    <w:rsid w:val="00466E86"/>
    <w:rsid w:val="0046719A"/>
    <w:rsid w:val="00467239"/>
    <w:rsid w:val="00467308"/>
    <w:rsid w:val="004675E9"/>
    <w:rsid w:val="004678F7"/>
    <w:rsid w:val="00467A35"/>
    <w:rsid w:val="00467A4C"/>
    <w:rsid w:val="00467A81"/>
    <w:rsid w:val="00467CD2"/>
    <w:rsid w:val="004700B0"/>
    <w:rsid w:val="004704B8"/>
    <w:rsid w:val="00470559"/>
    <w:rsid w:val="00470621"/>
    <w:rsid w:val="00470806"/>
    <w:rsid w:val="00470923"/>
    <w:rsid w:val="00471418"/>
    <w:rsid w:val="004715EC"/>
    <w:rsid w:val="0047171C"/>
    <w:rsid w:val="00471921"/>
    <w:rsid w:val="00471951"/>
    <w:rsid w:val="00471981"/>
    <w:rsid w:val="00471A08"/>
    <w:rsid w:val="00471F49"/>
    <w:rsid w:val="00471FF6"/>
    <w:rsid w:val="00472002"/>
    <w:rsid w:val="0047219A"/>
    <w:rsid w:val="004722D9"/>
    <w:rsid w:val="004725CD"/>
    <w:rsid w:val="004726A9"/>
    <w:rsid w:val="00472A12"/>
    <w:rsid w:val="00472EE2"/>
    <w:rsid w:val="00473073"/>
    <w:rsid w:val="00473479"/>
    <w:rsid w:val="00473787"/>
    <w:rsid w:val="00473828"/>
    <w:rsid w:val="0047390D"/>
    <w:rsid w:val="00473A7B"/>
    <w:rsid w:val="00473BB4"/>
    <w:rsid w:val="00474186"/>
    <w:rsid w:val="004741D3"/>
    <w:rsid w:val="00474764"/>
    <w:rsid w:val="00474916"/>
    <w:rsid w:val="00474932"/>
    <w:rsid w:val="004749AA"/>
    <w:rsid w:val="004749D2"/>
    <w:rsid w:val="00474AB2"/>
    <w:rsid w:val="00474B6D"/>
    <w:rsid w:val="00474BEB"/>
    <w:rsid w:val="00474CF8"/>
    <w:rsid w:val="00474DD0"/>
    <w:rsid w:val="00474E98"/>
    <w:rsid w:val="00475030"/>
    <w:rsid w:val="004753DD"/>
    <w:rsid w:val="00475684"/>
    <w:rsid w:val="0047577A"/>
    <w:rsid w:val="004758E5"/>
    <w:rsid w:val="00475B18"/>
    <w:rsid w:val="00475E32"/>
    <w:rsid w:val="00475E9E"/>
    <w:rsid w:val="00475F50"/>
    <w:rsid w:val="004766AE"/>
    <w:rsid w:val="00476F00"/>
    <w:rsid w:val="004770DB"/>
    <w:rsid w:val="00477341"/>
    <w:rsid w:val="00477445"/>
    <w:rsid w:val="0047764D"/>
    <w:rsid w:val="004776B9"/>
    <w:rsid w:val="004777A6"/>
    <w:rsid w:val="00477AB8"/>
    <w:rsid w:val="00477AE1"/>
    <w:rsid w:val="00477F37"/>
    <w:rsid w:val="004800BC"/>
    <w:rsid w:val="0048026F"/>
    <w:rsid w:val="004802D3"/>
    <w:rsid w:val="004803B7"/>
    <w:rsid w:val="00480599"/>
    <w:rsid w:val="00480740"/>
    <w:rsid w:val="00480A38"/>
    <w:rsid w:val="00480BB7"/>
    <w:rsid w:val="00480C5A"/>
    <w:rsid w:val="00480CC8"/>
    <w:rsid w:val="00480D44"/>
    <w:rsid w:val="00480D72"/>
    <w:rsid w:val="00481202"/>
    <w:rsid w:val="00481283"/>
    <w:rsid w:val="00481409"/>
    <w:rsid w:val="00481431"/>
    <w:rsid w:val="004814CB"/>
    <w:rsid w:val="004815D3"/>
    <w:rsid w:val="00481711"/>
    <w:rsid w:val="00481785"/>
    <w:rsid w:val="00481A37"/>
    <w:rsid w:val="00481B18"/>
    <w:rsid w:val="00481F1B"/>
    <w:rsid w:val="00481F61"/>
    <w:rsid w:val="004820B3"/>
    <w:rsid w:val="004821FC"/>
    <w:rsid w:val="00482383"/>
    <w:rsid w:val="00482485"/>
    <w:rsid w:val="00482544"/>
    <w:rsid w:val="004827C6"/>
    <w:rsid w:val="00482A5E"/>
    <w:rsid w:val="00482D5C"/>
    <w:rsid w:val="00483035"/>
    <w:rsid w:val="004831AE"/>
    <w:rsid w:val="004832F6"/>
    <w:rsid w:val="0048336B"/>
    <w:rsid w:val="004837CF"/>
    <w:rsid w:val="00483882"/>
    <w:rsid w:val="00483934"/>
    <w:rsid w:val="00483949"/>
    <w:rsid w:val="00483D0D"/>
    <w:rsid w:val="00483DB3"/>
    <w:rsid w:val="00483FDC"/>
    <w:rsid w:val="0048417A"/>
    <w:rsid w:val="00484981"/>
    <w:rsid w:val="00484F2A"/>
    <w:rsid w:val="00485A28"/>
    <w:rsid w:val="00485D7A"/>
    <w:rsid w:val="00485D8F"/>
    <w:rsid w:val="00485F4E"/>
    <w:rsid w:val="00486459"/>
    <w:rsid w:val="00486756"/>
    <w:rsid w:val="004867BB"/>
    <w:rsid w:val="004867DB"/>
    <w:rsid w:val="00486C75"/>
    <w:rsid w:val="00486D94"/>
    <w:rsid w:val="004873F9"/>
    <w:rsid w:val="00487874"/>
    <w:rsid w:val="00487B05"/>
    <w:rsid w:val="00487C1C"/>
    <w:rsid w:val="00487C88"/>
    <w:rsid w:val="00487DE1"/>
    <w:rsid w:val="00487F0C"/>
    <w:rsid w:val="004901CD"/>
    <w:rsid w:val="004901CE"/>
    <w:rsid w:val="004903FD"/>
    <w:rsid w:val="0049071A"/>
    <w:rsid w:val="00490ABA"/>
    <w:rsid w:val="00491052"/>
    <w:rsid w:val="004912D5"/>
    <w:rsid w:val="004914F3"/>
    <w:rsid w:val="0049173A"/>
    <w:rsid w:val="00491855"/>
    <w:rsid w:val="00491C1B"/>
    <w:rsid w:val="00491D45"/>
    <w:rsid w:val="00491F31"/>
    <w:rsid w:val="00491F80"/>
    <w:rsid w:val="00491FD1"/>
    <w:rsid w:val="00492042"/>
    <w:rsid w:val="004921BD"/>
    <w:rsid w:val="00492291"/>
    <w:rsid w:val="00492701"/>
    <w:rsid w:val="004928C2"/>
    <w:rsid w:val="00492C4D"/>
    <w:rsid w:val="00492EEA"/>
    <w:rsid w:val="00492F29"/>
    <w:rsid w:val="00493195"/>
    <w:rsid w:val="0049329D"/>
    <w:rsid w:val="004933B1"/>
    <w:rsid w:val="004933CE"/>
    <w:rsid w:val="00493AB3"/>
    <w:rsid w:val="00493DF0"/>
    <w:rsid w:val="0049441D"/>
    <w:rsid w:val="004945B4"/>
    <w:rsid w:val="004946C2"/>
    <w:rsid w:val="004948C9"/>
    <w:rsid w:val="00494907"/>
    <w:rsid w:val="004949DA"/>
    <w:rsid w:val="00494B41"/>
    <w:rsid w:val="004951F3"/>
    <w:rsid w:val="004952DE"/>
    <w:rsid w:val="004957F0"/>
    <w:rsid w:val="00495CA8"/>
    <w:rsid w:val="00495D54"/>
    <w:rsid w:val="00495D89"/>
    <w:rsid w:val="00495E5A"/>
    <w:rsid w:val="0049601C"/>
    <w:rsid w:val="004960A1"/>
    <w:rsid w:val="00496135"/>
    <w:rsid w:val="004965EE"/>
    <w:rsid w:val="004969D9"/>
    <w:rsid w:val="004970AE"/>
    <w:rsid w:val="004970B6"/>
    <w:rsid w:val="00497214"/>
    <w:rsid w:val="004976EE"/>
    <w:rsid w:val="0049780E"/>
    <w:rsid w:val="004978D4"/>
    <w:rsid w:val="00497A0B"/>
    <w:rsid w:val="00497BDD"/>
    <w:rsid w:val="00497BF7"/>
    <w:rsid w:val="00497C6A"/>
    <w:rsid w:val="00497FED"/>
    <w:rsid w:val="004A018E"/>
    <w:rsid w:val="004A027E"/>
    <w:rsid w:val="004A0313"/>
    <w:rsid w:val="004A03FD"/>
    <w:rsid w:val="004A04FA"/>
    <w:rsid w:val="004A0904"/>
    <w:rsid w:val="004A0973"/>
    <w:rsid w:val="004A0C83"/>
    <w:rsid w:val="004A0D21"/>
    <w:rsid w:val="004A0FBB"/>
    <w:rsid w:val="004A1035"/>
    <w:rsid w:val="004A1091"/>
    <w:rsid w:val="004A1308"/>
    <w:rsid w:val="004A139C"/>
    <w:rsid w:val="004A1534"/>
    <w:rsid w:val="004A16B7"/>
    <w:rsid w:val="004A1E2D"/>
    <w:rsid w:val="004A23C7"/>
    <w:rsid w:val="004A25A5"/>
    <w:rsid w:val="004A25BB"/>
    <w:rsid w:val="004A2650"/>
    <w:rsid w:val="004A26F3"/>
    <w:rsid w:val="004A2A87"/>
    <w:rsid w:val="004A2B30"/>
    <w:rsid w:val="004A2D4C"/>
    <w:rsid w:val="004A32E0"/>
    <w:rsid w:val="004A339D"/>
    <w:rsid w:val="004A34A4"/>
    <w:rsid w:val="004A3708"/>
    <w:rsid w:val="004A37D9"/>
    <w:rsid w:val="004A3819"/>
    <w:rsid w:val="004A3847"/>
    <w:rsid w:val="004A388E"/>
    <w:rsid w:val="004A3A0C"/>
    <w:rsid w:val="004A41D7"/>
    <w:rsid w:val="004A41F4"/>
    <w:rsid w:val="004A44B3"/>
    <w:rsid w:val="004A4662"/>
    <w:rsid w:val="004A4899"/>
    <w:rsid w:val="004A48FA"/>
    <w:rsid w:val="004A4EEB"/>
    <w:rsid w:val="004A4EF5"/>
    <w:rsid w:val="004A5256"/>
    <w:rsid w:val="004A52B6"/>
    <w:rsid w:val="004A52C3"/>
    <w:rsid w:val="004A53B2"/>
    <w:rsid w:val="004A545F"/>
    <w:rsid w:val="004A59C8"/>
    <w:rsid w:val="004A5AFB"/>
    <w:rsid w:val="004A5B3D"/>
    <w:rsid w:val="004A5C6A"/>
    <w:rsid w:val="004A5F44"/>
    <w:rsid w:val="004A624A"/>
    <w:rsid w:val="004A6344"/>
    <w:rsid w:val="004A6748"/>
    <w:rsid w:val="004A6811"/>
    <w:rsid w:val="004A68FA"/>
    <w:rsid w:val="004A693A"/>
    <w:rsid w:val="004A69E1"/>
    <w:rsid w:val="004A6A02"/>
    <w:rsid w:val="004A6A0F"/>
    <w:rsid w:val="004A6B8B"/>
    <w:rsid w:val="004A7026"/>
    <w:rsid w:val="004A72EA"/>
    <w:rsid w:val="004A73A2"/>
    <w:rsid w:val="004A73CA"/>
    <w:rsid w:val="004A752E"/>
    <w:rsid w:val="004A7979"/>
    <w:rsid w:val="004A7B58"/>
    <w:rsid w:val="004A7BD4"/>
    <w:rsid w:val="004A7CF9"/>
    <w:rsid w:val="004A7E37"/>
    <w:rsid w:val="004A7E58"/>
    <w:rsid w:val="004A7EC7"/>
    <w:rsid w:val="004A7FCE"/>
    <w:rsid w:val="004B057C"/>
    <w:rsid w:val="004B05B3"/>
    <w:rsid w:val="004B0675"/>
    <w:rsid w:val="004B08EF"/>
    <w:rsid w:val="004B0B1A"/>
    <w:rsid w:val="004B0B65"/>
    <w:rsid w:val="004B0BBB"/>
    <w:rsid w:val="004B0C92"/>
    <w:rsid w:val="004B0D18"/>
    <w:rsid w:val="004B0D47"/>
    <w:rsid w:val="004B0DBD"/>
    <w:rsid w:val="004B10D1"/>
    <w:rsid w:val="004B1102"/>
    <w:rsid w:val="004B1103"/>
    <w:rsid w:val="004B1247"/>
    <w:rsid w:val="004B128E"/>
    <w:rsid w:val="004B14D6"/>
    <w:rsid w:val="004B154E"/>
    <w:rsid w:val="004B1712"/>
    <w:rsid w:val="004B1A0E"/>
    <w:rsid w:val="004B1C0B"/>
    <w:rsid w:val="004B226B"/>
    <w:rsid w:val="004B22F5"/>
    <w:rsid w:val="004B25DA"/>
    <w:rsid w:val="004B2702"/>
    <w:rsid w:val="004B319D"/>
    <w:rsid w:val="004B3578"/>
    <w:rsid w:val="004B36A3"/>
    <w:rsid w:val="004B3ED1"/>
    <w:rsid w:val="004B3FAB"/>
    <w:rsid w:val="004B4628"/>
    <w:rsid w:val="004B4751"/>
    <w:rsid w:val="004B48E9"/>
    <w:rsid w:val="004B4B80"/>
    <w:rsid w:val="004B4D5B"/>
    <w:rsid w:val="004B4DA4"/>
    <w:rsid w:val="004B53AC"/>
    <w:rsid w:val="004B53EE"/>
    <w:rsid w:val="004B5628"/>
    <w:rsid w:val="004B5C27"/>
    <w:rsid w:val="004B5E04"/>
    <w:rsid w:val="004B6188"/>
    <w:rsid w:val="004B632F"/>
    <w:rsid w:val="004B6566"/>
    <w:rsid w:val="004B66F3"/>
    <w:rsid w:val="004B6761"/>
    <w:rsid w:val="004B676C"/>
    <w:rsid w:val="004B6964"/>
    <w:rsid w:val="004B6CD0"/>
    <w:rsid w:val="004B6DC8"/>
    <w:rsid w:val="004B6E82"/>
    <w:rsid w:val="004B6EA7"/>
    <w:rsid w:val="004B6F87"/>
    <w:rsid w:val="004B7192"/>
    <w:rsid w:val="004B725B"/>
    <w:rsid w:val="004B73C1"/>
    <w:rsid w:val="004B74D7"/>
    <w:rsid w:val="004B7564"/>
    <w:rsid w:val="004B7579"/>
    <w:rsid w:val="004B7C7C"/>
    <w:rsid w:val="004B7D2C"/>
    <w:rsid w:val="004B7D7D"/>
    <w:rsid w:val="004B7E07"/>
    <w:rsid w:val="004B7F8D"/>
    <w:rsid w:val="004C00C4"/>
    <w:rsid w:val="004C058F"/>
    <w:rsid w:val="004C05F3"/>
    <w:rsid w:val="004C0794"/>
    <w:rsid w:val="004C07F0"/>
    <w:rsid w:val="004C0EF6"/>
    <w:rsid w:val="004C1026"/>
    <w:rsid w:val="004C108E"/>
    <w:rsid w:val="004C1478"/>
    <w:rsid w:val="004C1A05"/>
    <w:rsid w:val="004C1B23"/>
    <w:rsid w:val="004C1CD1"/>
    <w:rsid w:val="004C1D8C"/>
    <w:rsid w:val="004C1DB7"/>
    <w:rsid w:val="004C1E55"/>
    <w:rsid w:val="004C1EB1"/>
    <w:rsid w:val="004C1ED4"/>
    <w:rsid w:val="004C20D1"/>
    <w:rsid w:val="004C220F"/>
    <w:rsid w:val="004C22B4"/>
    <w:rsid w:val="004C23C4"/>
    <w:rsid w:val="004C2508"/>
    <w:rsid w:val="004C25DF"/>
    <w:rsid w:val="004C25E0"/>
    <w:rsid w:val="004C2668"/>
    <w:rsid w:val="004C28B0"/>
    <w:rsid w:val="004C2997"/>
    <w:rsid w:val="004C29C6"/>
    <w:rsid w:val="004C2D59"/>
    <w:rsid w:val="004C2D6D"/>
    <w:rsid w:val="004C2E1F"/>
    <w:rsid w:val="004C2E9B"/>
    <w:rsid w:val="004C2F31"/>
    <w:rsid w:val="004C30B4"/>
    <w:rsid w:val="004C30F4"/>
    <w:rsid w:val="004C31A5"/>
    <w:rsid w:val="004C327F"/>
    <w:rsid w:val="004C336F"/>
    <w:rsid w:val="004C3AF3"/>
    <w:rsid w:val="004C3E93"/>
    <w:rsid w:val="004C423A"/>
    <w:rsid w:val="004C42CC"/>
    <w:rsid w:val="004C42F7"/>
    <w:rsid w:val="004C44BC"/>
    <w:rsid w:val="004C4869"/>
    <w:rsid w:val="004C4C0D"/>
    <w:rsid w:val="004C4C87"/>
    <w:rsid w:val="004C5056"/>
    <w:rsid w:val="004C51A5"/>
    <w:rsid w:val="004C538B"/>
    <w:rsid w:val="004C53D4"/>
    <w:rsid w:val="004C5867"/>
    <w:rsid w:val="004C5994"/>
    <w:rsid w:val="004C5B43"/>
    <w:rsid w:val="004C5DC1"/>
    <w:rsid w:val="004C5FDC"/>
    <w:rsid w:val="004C605C"/>
    <w:rsid w:val="004C61D8"/>
    <w:rsid w:val="004C62FB"/>
    <w:rsid w:val="004C6559"/>
    <w:rsid w:val="004C6903"/>
    <w:rsid w:val="004C6AFC"/>
    <w:rsid w:val="004C6B0D"/>
    <w:rsid w:val="004C73EC"/>
    <w:rsid w:val="004C756D"/>
    <w:rsid w:val="004C7A4E"/>
    <w:rsid w:val="004C7C55"/>
    <w:rsid w:val="004C7C87"/>
    <w:rsid w:val="004C7C9F"/>
    <w:rsid w:val="004C7E6C"/>
    <w:rsid w:val="004C7FE5"/>
    <w:rsid w:val="004D033A"/>
    <w:rsid w:val="004D08A6"/>
    <w:rsid w:val="004D0A3B"/>
    <w:rsid w:val="004D0CF6"/>
    <w:rsid w:val="004D102E"/>
    <w:rsid w:val="004D114C"/>
    <w:rsid w:val="004D1254"/>
    <w:rsid w:val="004D153F"/>
    <w:rsid w:val="004D15D2"/>
    <w:rsid w:val="004D16B3"/>
    <w:rsid w:val="004D1A06"/>
    <w:rsid w:val="004D1AC6"/>
    <w:rsid w:val="004D1D51"/>
    <w:rsid w:val="004D206B"/>
    <w:rsid w:val="004D21C8"/>
    <w:rsid w:val="004D2258"/>
    <w:rsid w:val="004D2441"/>
    <w:rsid w:val="004D255B"/>
    <w:rsid w:val="004D269A"/>
    <w:rsid w:val="004D271A"/>
    <w:rsid w:val="004D2824"/>
    <w:rsid w:val="004D29E7"/>
    <w:rsid w:val="004D2A5F"/>
    <w:rsid w:val="004D2C7F"/>
    <w:rsid w:val="004D303D"/>
    <w:rsid w:val="004D3250"/>
    <w:rsid w:val="004D3464"/>
    <w:rsid w:val="004D3662"/>
    <w:rsid w:val="004D3FC2"/>
    <w:rsid w:val="004D41DD"/>
    <w:rsid w:val="004D4284"/>
    <w:rsid w:val="004D44A9"/>
    <w:rsid w:val="004D4599"/>
    <w:rsid w:val="004D45B8"/>
    <w:rsid w:val="004D4634"/>
    <w:rsid w:val="004D4743"/>
    <w:rsid w:val="004D48D8"/>
    <w:rsid w:val="004D4A2D"/>
    <w:rsid w:val="004D4BC4"/>
    <w:rsid w:val="004D4BE1"/>
    <w:rsid w:val="004D4C47"/>
    <w:rsid w:val="004D4E0C"/>
    <w:rsid w:val="004D4E38"/>
    <w:rsid w:val="004D4F16"/>
    <w:rsid w:val="004D552A"/>
    <w:rsid w:val="004D5544"/>
    <w:rsid w:val="004D55E8"/>
    <w:rsid w:val="004D56CB"/>
    <w:rsid w:val="004D56EB"/>
    <w:rsid w:val="004D58BE"/>
    <w:rsid w:val="004D591A"/>
    <w:rsid w:val="004D5ACF"/>
    <w:rsid w:val="004D5BF5"/>
    <w:rsid w:val="004D5D33"/>
    <w:rsid w:val="004D5F59"/>
    <w:rsid w:val="004D5F93"/>
    <w:rsid w:val="004D6068"/>
    <w:rsid w:val="004D65C3"/>
    <w:rsid w:val="004D684B"/>
    <w:rsid w:val="004D68F6"/>
    <w:rsid w:val="004D6AFF"/>
    <w:rsid w:val="004D6D92"/>
    <w:rsid w:val="004D6E9B"/>
    <w:rsid w:val="004D7348"/>
    <w:rsid w:val="004D778B"/>
    <w:rsid w:val="004D78DF"/>
    <w:rsid w:val="004D7C0C"/>
    <w:rsid w:val="004D7CCC"/>
    <w:rsid w:val="004D7D65"/>
    <w:rsid w:val="004D7E3A"/>
    <w:rsid w:val="004D7EE5"/>
    <w:rsid w:val="004D7EE6"/>
    <w:rsid w:val="004E03BC"/>
    <w:rsid w:val="004E0434"/>
    <w:rsid w:val="004E0F29"/>
    <w:rsid w:val="004E142A"/>
    <w:rsid w:val="004E1654"/>
    <w:rsid w:val="004E1668"/>
    <w:rsid w:val="004E16BA"/>
    <w:rsid w:val="004E1D91"/>
    <w:rsid w:val="004E1FB2"/>
    <w:rsid w:val="004E2761"/>
    <w:rsid w:val="004E2DEA"/>
    <w:rsid w:val="004E3331"/>
    <w:rsid w:val="004E39C1"/>
    <w:rsid w:val="004E3BB9"/>
    <w:rsid w:val="004E3BD0"/>
    <w:rsid w:val="004E3D59"/>
    <w:rsid w:val="004E43A5"/>
    <w:rsid w:val="004E45E3"/>
    <w:rsid w:val="004E47D4"/>
    <w:rsid w:val="004E480A"/>
    <w:rsid w:val="004E4D19"/>
    <w:rsid w:val="004E4D36"/>
    <w:rsid w:val="004E4F63"/>
    <w:rsid w:val="004E54C7"/>
    <w:rsid w:val="004E56B6"/>
    <w:rsid w:val="004E580C"/>
    <w:rsid w:val="004E59A2"/>
    <w:rsid w:val="004E5AD1"/>
    <w:rsid w:val="004E5AFE"/>
    <w:rsid w:val="004E5CC7"/>
    <w:rsid w:val="004E5E44"/>
    <w:rsid w:val="004E5EAB"/>
    <w:rsid w:val="004E6038"/>
    <w:rsid w:val="004E605D"/>
    <w:rsid w:val="004E62DB"/>
    <w:rsid w:val="004E64FF"/>
    <w:rsid w:val="004E662F"/>
    <w:rsid w:val="004E694B"/>
    <w:rsid w:val="004E6992"/>
    <w:rsid w:val="004E69B0"/>
    <w:rsid w:val="004E6BAF"/>
    <w:rsid w:val="004E6BCB"/>
    <w:rsid w:val="004E6E85"/>
    <w:rsid w:val="004E6F03"/>
    <w:rsid w:val="004E7140"/>
    <w:rsid w:val="004E7164"/>
    <w:rsid w:val="004E7216"/>
    <w:rsid w:val="004E7440"/>
    <w:rsid w:val="004E7596"/>
    <w:rsid w:val="004E773D"/>
    <w:rsid w:val="004E7776"/>
    <w:rsid w:val="004E7777"/>
    <w:rsid w:val="004E77AC"/>
    <w:rsid w:val="004E780E"/>
    <w:rsid w:val="004E7967"/>
    <w:rsid w:val="004E7A68"/>
    <w:rsid w:val="004F033F"/>
    <w:rsid w:val="004F0636"/>
    <w:rsid w:val="004F0778"/>
    <w:rsid w:val="004F0A4F"/>
    <w:rsid w:val="004F0CC2"/>
    <w:rsid w:val="004F0E6C"/>
    <w:rsid w:val="004F0EE2"/>
    <w:rsid w:val="004F0F3B"/>
    <w:rsid w:val="004F0F54"/>
    <w:rsid w:val="004F12B3"/>
    <w:rsid w:val="004F1365"/>
    <w:rsid w:val="004F14AC"/>
    <w:rsid w:val="004F14B7"/>
    <w:rsid w:val="004F1B94"/>
    <w:rsid w:val="004F1C42"/>
    <w:rsid w:val="004F1E4B"/>
    <w:rsid w:val="004F1E84"/>
    <w:rsid w:val="004F238F"/>
    <w:rsid w:val="004F2865"/>
    <w:rsid w:val="004F2872"/>
    <w:rsid w:val="004F2B4F"/>
    <w:rsid w:val="004F2E40"/>
    <w:rsid w:val="004F2F75"/>
    <w:rsid w:val="004F3051"/>
    <w:rsid w:val="004F326C"/>
    <w:rsid w:val="004F3330"/>
    <w:rsid w:val="004F33C8"/>
    <w:rsid w:val="004F35CF"/>
    <w:rsid w:val="004F3642"/>
    <w:rsid w:val="004F3670"/>
    <w:rsid w:val="004F3ACF"/>
    <w:rsid w:val="004F3BAD"/>
    <w:rsid w:val="004F3EE9"/>
    <w:rsid w:val="004F42E7"/>
    <w:rsid w:val="004F465E"/>
    <w:rsid w:val="004F4831"/>
    <w:rsid w:val="004F4BD0"/>
    <w:rsid w:val="004F514D"/>
    <w:rsid w:val="004F52C3"/>
    <w:rsid w:val="004F5761"/>
    <w:rsid w:val="004F58A7"/>
    <w:rsid w:val="004F5D51"/>
    <w:rsid w:val="004F5F52"/>
    <w:rsid w:val="004F5F81"/>
    <w:rsid w:val="004F6334"/>
    <w:rsid w:val="004F680A"/>
    <w:rsid w:val="004F681A"/>
    <w:rsid w:val="004F6883"/>
    <w:rsid w:val="004F6913"/>
    <w:rsid w:val="004F69B6"/>
    <w:rsid w:val="004F6AB0"/>
    <w:rsid w:val="004F6B60"/>
    <w:rsid w:val="004F6B6E"/>
    <w:rsid w:val="004F6CEF"/>
    <w:rsid w:val="004F6F38"/>
    <w:rsid w:val="004F74B5"/>
    <w:rsid w:val="004F76E0"/>
    <w:rsid w:val="004F7B61"/>
    <w:rsid w:val="004F7BC4"/>
    <w:rsid w:val="004F7F3F"/>
    <w:rsid w:val="004F803A"/>
    <w:rsid w:val="0050033C"/>
    <w:rsid w:val="00500450"/>
    <w:rsid w:val="0050078F"/>
    <w:rsid w:val="005008CD"/>
    <w:rsid w:val="00500A23"/>
    <w:rsid w:val="00500A62"/>
    <w:rsid w:val="00501021"/>
    <w:rsid w:val="005010CE"/>
    <w:rsid w:val="0050112A"/>
    <w:rsid w:val="00501195"/>
    <w:rsid w:val="00501250"/>
    <w:rsid w:val="00501293"/>
    <w:rsid w:val="00501314"/>
    <w:rsid w:val="0050133D"/>
    <w:rsid w:val="0050148C"/>
    <w:rsid w:val="0050150D"/>
    <w:rsid w:val="00501976"/>
    <w:rsid w:val="005019B0"/>
    <w:rsid w:val="005019EC"/>
    <w:rsid w:val="00501E6D"/>
    <w:rsid w:val="00502026"/>
    <w:rsid w:val="005026A7"/>
    <w:rsid w:val="005026B2"/>
    <w:rsid w:val="00502881"/>
    <w:rsid w:val="005028C4"/>
    <w:rsid w:val="005028CA"/>
    <w:rsid w:val="0050299F"/>
    <w:rsid w:val="00502B9F"/>
    <w:rsid w:val="00502D92"/>
    <w:rsid w:val="00503077"/>
    <w:rsid w:val="0050307F"/>
    <w:rsid w:val="005030B7"/>
    <w:rsid w:val="00503105"/>
    <w:rsid w:val="00503228"/>
    <w:rsid w:val="0050371E"/>
    <w:rsid w:val="00503836"/>
    <w:rsid w:val="005039B1"/>
    <w:rsid w:val="00503A59"/>
    <w:rsid w:val="00503BC4"/>
    <w:rsid w:val="00503DE1"/>
    <w:rsid w:val="00503FBB"/>
    <w:rsid w:val="005040FE"/>
    <w:rsid w:val="005041B3"/>
    <w:rsid w:val="00504331"/>
    <w:rsid w:val="005043AD"/>
    <w:rsid w:val="00504508"/>
    <w:rsid w:val="0050487C"/>
    <w:rsid w:val="00504D28"/>
    <w:rsid w:val="00505048"/>
    <w:rsid w:val="0050526E"/>
    <w:rsid w:val="00505525"/>
    <w:rsid w:val="005057A8"/>
    <w:rsid w:val="00505818"/>
    <w:rsid w:val="00505859"/>
    <w:rsid w:val="00505B06"/>
    <w:rsid w:val="00505B2F"/>
    <w:rsid w:val="00505DA0"/>
    <w:rsid w:val="00505E21"/>
    <w:rsid w:val="00505FF3"/>
    <w:rsid w:val="00506088"/>
    <w:rsid w:val="0050629F"/>
    <w:rsid w:val="005063E7"/>
    <w:rsid w:val="00506AB2"/>
    <w:rsid w:val="00506B72"/>
    <w:rsid w:val="00506DB5"/>
    <w:rsid w:val="00506F68"/>
    <w:rsid w:val="00507314"/>
    <w:rsid w:val="005077FA"/>
    <w:rsid w:val="00507991"/>
    <w:rsid w:val="00507B17"/>
    <w:rsid w:val="00507FDC"/>
    <w:rsid w:val="0051018A"/>
    <w:rsid w:val="005103BA"/>
    <w:rsid w:val="00510401"/>
    <w:rsid w:val="00510A16"/>
    <w:rsid w:val="00510BF8"/>
    <w:rsid w:val="00510CF2"/>
    <w:rsid w:val="00510CF9"/>
    <w:rsid w:val="00511133"/>
    <w:rsid w:val="0051137D"/>
    <w:rsid w:val="005113D6"/>
    <w:rsid w:val="00511A2B"/>
    <w:rsid w:val="00511DCC"/>
    <w:rsid w:val="0051228E"/>
    <w:rsid w:val="005122D7"/>
    <w:rsid w:val="00512305"/>
    <w:rsid w:val="005125A9"/>
    <w:rsid w:val="00512686"/>
    <w:rsid w:val="005126D6"/>
    <w:rsid w:val="00512BC5"/>
    <w:rsid w:val="00512E3A"/>
    <w:rsid w:val="00512E4F"/>
    <w:rsid w:val="0051303C"/>
    <w:rsid w:val="00513354"/>
    <w:rsid w:val="00513425"/>
    <w:rsid w:val="00513467"/>
    <w:rsid w:val="0051350B"/>
    <w:rsid w:val="0051398D"/>
    <w:rsid w:val="00513C20"/>
    <w:rsid w:val="00513DA1"/>
    <w:rsid w:val="0051413C"/>
    <w:rsid w:val="00514300"/>
    <w:rsid w:val="0051464B"/>
    <w:rsid w:val="005146C5"/>
    <w:rsid w:val="0051477B"/>
    <w:rsid w:val="0051487E"/>
    <w:rsid w:val="00514A64"/>
    <w:rsid w:val="00514B2A"/>
    <w:rsid w:val="00514D5C"/>
    <w:rsid w:val="00515070"/>
    <w:rsid w:val="00515531"/>
    <w:rsid w:val="0051562F"/>
    <w:rsid w:val="00515A08"/>
    <w:rsid w:val="00515A62"/>
    <w:rsid w:val="00516033"/>
    <w:rsid w:val="005161A0"/>
    <w:rsid w:val="005161A4"/>
    <w:rsid w:val="005164E9"/>
    <w:rsid w:val="005168B3"/>
    <w:rsid w:val="00517268"/>
    <w:rsid w:val="005172A8"/>
    <w:rsid w:val="0051750A"/>
    <w:rsid w:val="00517707"/>
    <w:rsid w:val="00517829"/>
    <w:rsid w:val="005178BC"/>
    <w:rsid w:val="005179C4"/>
    <w:rsid w:val="005179ED"/>
    <w:rsid w:val="00517C05"/>
    <w:rsid w:val="00517C29"/>
    <w:rsid w:val="00517F97"/>
    <w:rsid w:val="005202F0"/>
    <w:rsid w:val="00520332"/>
    <w:rsid w:val="0052049F"/>
    <w:rsid w:val="00520710"/>
    <w:rsid w:val="0052079C"/>
    <w:rsid w:val="005208BB"/>
    <w:rsid w:val="00520B0D"/>
    <w:rsid w:val="00520CC2"/>
    <w:rsid w:val="00520E0A"/>
    <w:rsid w:val="00520E5B"/>
    <w:rsid w:val="00520FA8"/>
    <w:rsid w:val="00521806"/>
    <w:rsid w:val="00521D54"/>
    <w:rsid w:val="00521F71"/>
    <w:rsid w:val="00522015"/>
    <w:rsid w:val="00522094"/>
    <w:rsid w:val="0052224D"/>
    <w:rsid w:val="00522416"/>
    <w:rsid w:val="005224E7"/>
    <w:rsid w:val="005225E4"/>
    <w:rsid w:val="005226B3"/>
    <w:rsid w:val="005227BF"/>
    <w:rsid w:val="00522916"/>
    <w:rsid w:val="00522CDD"/>
    <w:rsid w:val="00522E84"/>
    <w:rsid w:val="00522F45"/>
    <w:rsid w:val="00523147"/>
    <w:rsid w:val="00523149"/>
    <w:rsid w:val="005233B3"/>
    <w:rsid w:val="00523692"/>
    <w:rsid w:val="005238E2"/>
    <w:rsid w:val="00523A1B"/>
    <w:rsid w:val="00523B1A"/>
    <w:rsid w:val="00523CE3"/>
    <w:rsid w:val="0052426C"/>
    <w:rsid w:val="00524490"/>
    <w:rsid w:val="005244BA"/>
    <w:rsid w:val="00524BB1"/>
    <w:rsid w:val="00524BED"/>
    <w:rsid w:val="00524CD5"/>
    <w:rsid w:val="00524D78"/>
    <w:rsid w:val="00525258"/>
    <w:rsid w:val="00525259"/>
    <w:rsid w:val="005252A1"/>
    <w:rsid w:val="00525440"/>
    <w:rsid w:val="00525672"/>
    <w:rsid w:val="0052571E"/>
    <w:rsid w:val="00525B0A"/>
    <w:rsid w:val="00525E41"/>
    <w:rsid w:val="00525EAB"/>
    <w:rsid w:val="00525F07"/>
    <w:rsid w:val="00525F67"/>
    <w:rsid w:val="00526117"/>
    <w:rsid w:val="00526314"/>
    <w:rsid w:val="005263BC"/>
    <w:rsid w:val="00526422"/>
    <w:rsid w:val="00526672"/>
    <w:rsid w:val="0052677E"/>
    <w:rsid w:val="00526815"/>
    <w:rsid w:val="0052689F"/>
    <w:rsid w:val="00526A80"/>
    <w:rsid w:val="00526B1D"/>
    <w:rsid w:val="00526BA5"/>
    <w:rsid w:val="00526BC9"/>
    <w:rsid w:val="00526CB5"/>
    <w:rsid w:val="00526D07"/>
    <w:rsid w:val="00526D98"/>
    <w:rsid w:val="00526DC5"/>
    <w:rsid w:val="005270C9"/>
    <w:rsid w:val="005272F3"/>
    <w:rsid w:val="0052738A"/>
    <w:rsid w:val="005273B4"/>
    <w:rsid w:val="005278DE"/>
    <w:rsid w:val="00527943"/>
    <w:rsid w:val="0052798D"/>
    <w:rsid w:val="00527CB1"/>
    <w:rsid w:val="00527E0F"/>
    <w:rsid w:val="0053034D"/>
    <w:rsid w:val="005303FC"/>
    <w:rsid w:val="005309A1"/>
    <w:rsid w:val="00530A2F"/>
    <w:rsid w:val="00530BCB"/>
    <w:rsid w:val="00530BFB"/>
    <w:rsid w:val="00530CE9"/>
    <w:rsid w:val="00530EAF"/>
    <w:rsid w:val="00531210"/>
    <w:rsid w:val="00531302"/>
    <w:rsid w:val="005314C9"/>
    <w:rsid w:val="005315D7"/>
    <w:rsid w:val="00531806"/>
    <w:rsid w:val="00531C8A"/>
    <w:rsid w:val="0053230F"/>
    <w:rsid w:val="0053244B"/>
    <w:rsid w:val="00532656"/>
    <w:rsid w:val="005326B5"/>
    <w:rsid w:val="005327EC"/>
    <w:rsid w:val="00532822"/>
    <w:rsid w:val="0053284A"/>
    <w:rsid w:val="0053284E"/>
    <w:rsid w:val="00532B4A"/>
    <w:rsid w:val="00532BDF"/>
    <w:rsid w:val="00532E8B"/>
    <w:rsid w:val="00533067"/>
    <w:rsid w:val="0053307B"/>
    <w:rsid w:val="005331C6"/>
    <w:rsid w:val="0053323A"/>
    <w:rsid w:val="0053327D"/>
    <w:rsid w:val="005334BF"/>
    <w:rsid w:val="005338B8"/>
    <w:rsid w:val="005339F4"/>
    <w:rsid w:val="00533B3B"/>
    <w:rsid w:val="00533DEA"/>
    <w:rsid w:val="00533E88"/>
    <w:rsid w:val="0053408F"/>
    <w:rsid w:val="00534306"/>
    <w:rsid w:val="00534CA6"/>
    <w:rsid w:val="00534CED"/>
    <w:rsid w:val="00534EFE"/>
    <w:rsid w:val="00535053"/>
    <w:rsid w:val="0053516F"/>
    <w:rsid w:val="005351B0"/>
    <w:rsid w:val="005351FA"/>
    <w:rsid w:val="00535654"/>
    <w:rsid w:val="00535680"/>
    <w:rsid w:val="005357D7"/>
    <w:rsid w:val="00535964"/>
    <w:rsid w:val="00535ABB"/>
    <w:rsid w:val="00535DB3"/>
    <w:rsid w:val="00535E26"/>
    <w:rsid w:val="00535EAC"/>
    <w:rsid w:val="00536506"/>
    <w:rsid w:val="00536638"/>
    <w:rsid w:val="00536758"/>
    <w:rsid w:val="00536A64"/>
    <w:rsid w:val="00536CA3"/>
    <w:rsid w:val="00536EDA"/>
    <w:rsid w:val="00537962"/>
    <w:rsid w:val="00537B27"/>
    <w:rsid w:val="00537E10"/>
    <w:rsid w:val="005404BE"/>
    <w:rsid w:val="00540597"/>
    <w:rsid w:val="00540623"/>
    <w:rsid w:val="00540942"/>
    <w:rsid w:val="00540D02"/>
    <w:rsid w:val="00540D32"/>
    <w:rsid w:val="005411FD"/>
    <w:rsid w:val="00541336"/>
    <w:rsid w:val="005416CB"/>
    <w:rsid w:val="005416D7"/>
    <w:rsid w:val="00541747"/>
    <w:rsid w:val="00541922"/>
    <w:rsid w:val="0054192F"/>
    <w:rsid w:val="00541B9D"/>
    <w:rsid w:val="00542411"/>
    <w:rsid w:val="00542888"/>
    <w:rsid w:val="00542A93"/>
    <w:rsid w:val="00542E28"/>
    <w:rsid w:val="00542EC6"/>
    <w:rsid w:val="00542F14"/>
    <w:rsid w:val="0054304A"/>
    <w:rsid w:val="005430F0"/>
    <w:rsid w:val="005431F1"/>
    <w:rsid w:val="005432CD"/>
    <w:rsid w:val="00543446"/>
    <w:rsid w:val="0054371F"/>
    <w:rsid w:val="00543B59"/>
    <w:rsid w:val="00543C88"/>
    <w:rsid w:val="00543D57"/>
    <w:rsid w:val="00543F0F"/>
    <w:rsid w:val="005440C1"/>
    <w:rsid w:val="00544166"/>
    <w:rsid w:val="00544177"/>
    <w:rsid w:val="005441C8"/>
    <w:rsid w:val="00544369"/>
    <w:rsid w:val="0054440B"/>
    <w:rsid w:val="00544558"/>
    <w:rsid w:val="005445DB"/>
    <w:rsid w:val="00544C78"/>
    <w:rsid w:val="00544CC5"/>
    <w:rsid w:val="00544FD9"/>
    <w:rsid w:val="0054529C"/>
    <w:rsid w:val="0054544C"/>
    <w:rsid w:val="005454D4"/>
    <w:rsid w:val="00545663"/>
    <w:rsid w:val="00545873"/>
    <w:rsid w:val="00545E1D"/>
    <w:rsid w:val="00545E5F"/>
    <w:rsid w:val="00546033"/>
    <w:rsid w:val="0054641C"/>
    <w:rsid w:val="005466BF"/>
    <w:rsid w:val="00546756"/>
    <w:rsid w:val="00546F12"/>
    <w:rsid w:val="00546F41"/>
    <w:rsid w:val="0054704E"/>
    <w:rsid w:val="0054705B"/>
    <w:rsid w:val="0054707C"/>
    <w:rsid w:val="005470F9"/>
    <w:rsid w:val="005475A1"/>
    <w:rsid w:val="00547C03"/>
    <w:rsid w:val="00547F80"/>
    <w:rsid w:val="00550023"/>
    <w:rsid w:val="00550036"/>
    <w:rsid w:val="0055003E"/>
    <w:rsid w:val="00550302"/>
    <w:rsid w:val="00550552"/>
    <w:rsid w:val="005507DE"/>
    <w:rsid w:val="0055087B"/>
    <w:rsid w:val="00550BC8"/>
    <w:rsid w:val="00551130"/>
    <w:rsid w:val="00551233"/>
    <w:rsid w:val="00551533"/>
    <w:rsid w:val="0055155D"/>
    <w:rsid w:val="005515A9"/>
    <w:rsid w:val="00551674"/>
    <w:rsid w:val="00551F77"/>
    <w:rsid w:val="005523B9"/>
    <w:rsid w:val="00552D57"/>
    <w:rsid w:val="00553122"/>
    <w:rsid w:val="005532EE"/>
    <w:rsid w:val="005533B8"/>
    <w:rsid w:val="0055353A"/>
    <w:rsid w:val="00553822"/>
    <w:rsid w:val="00553846"/>
    <w:rsid w:val="0055397F"/>
    <w:rsid w:val="00553A03"/>
    <w:rsid w:val="00553A18"/>
    <w:rsid w:val="00553E36"/>
    <w:rsid w:val="00553E82"/>
    <w:rsid w:val="00553EC4"/>
    <w:rsid w:val="005540DE"/>
    <w:rsid w:val="005540FD"/>
    <w:rsid w:val="00554143"/>
    <w:rsid w:val="005541B7"/>
    <w:rsid w:val="00554525"/>
    <w:rsid w:val="00554533"/>
    <w:rsid w:val="00554AE8"/>
    <w:rsid w:val="0055510B"/>
    <w:rsid w:val="00555241"/>
    <w:rsid w:val="005552D5"/>
    <w:rsid w:val="005555D8"/>
    <w:rsid w:val="00555724"/>
    <w:rsid w:val="005558CA"/>
    <w:rsid w:val="005560F5"/>
    <w:rsid w:val="005568C2"/>
    <w:rsid w:val="00556C80"/>
    <w:rsid w:val="0055707B"/>
    <w:rsid w:val="0055726D"/>
    <w:rsid w:val="005575BC"/>
    <w:rsid w:val="005578DD"/>
    <w:rsid w:val="00557B3E"/>
    <w:rsid w:val="00557C34"/>
    <w:rsid w:val="00557EFD"/>
    <w:rsid w:val="00560103"/>
    <w:rsid w:val="0056020A"/>
    <w:rsid w:val="00560222"/>
    <w:rsid w:val="00560556"/>
    <w:rsid w:val="005606BC"/>
    <w:rsid w:val="00560BB6"/>
    <w:rsid w:val="00560CD4"/>
    <w:rsid w:val="00560E7E"/>
    <w:rsid w:val="00560F34"/>
    <w:rsid w:val="00560F65"/>
    <w:rsid w:val="0056126E"/>
    <w:rsid w:val="005613A9"/>
    <w:rsid w:val="005618C7"/>
    <w:rsid w:val="00561987"/>
    <w:rsid w:val="00561A02"/>
    <w:rsid w:val="00561B64"/>
    <w:rsid w:val="00561D16"/>
    <w:rsid w:val="00561D8C"/>
    <w:rsid w:val="00561E62"/>
    <w:rsid w:val="00561EED"/>
    <w:rsid w:val="0056223D"/>
    <w:rsid w:val="005624BE"/>
    <w:rsid w:val="00562599"/>
    <w:rsid w:val="00562C8D"/>
    <w:rsid w:val="00562F91"/>
    <w:rsid w:val="005633D5"/>
    <w:rsid w:val="0056374F"/>
    <w:rsid w:val="00563898"/>
    <w:rsid w:val="00563A0B"/>
    <w:rsid w:val="00563E67"/>
    <w:rsid w:val="00563E77"/>
    <w:rsid w:val="00563F63"/>
    <w:rsid w:val="00564013"/>
    <w:rsid w:val="00564188"/>
    <w:rsid w:val="005642E7"/>
    <w:rsid w:val="005643DE"/>
    <w:rsid w:val="00564784"/>
    <w:rsid w:val="00564840"/>
    <w:rsid w:val="00564862"/>
    <w:rsid w:val="005648AD"/>
    <w:rsid w:val="005649AF"/>
    <w:rsid w:val="00564C00"/>
    <w:rsid w:val="00564C0C"/>
    <w:rsid w:val="00564F3E"/>
    <w:rsid w:val="00565031"/>
    <w:rsid w:val="00565079"/>
    <w:rsid w:val="00565175"/>
    <w:rsid w:val="005652DA"/>
    <w:rsid w:val="005652E5"/>
    <w:rsid w:val="005653EE"/>
    <w:rsid w:val="00565520"/>
    <w:rsid w:val="005655D3"/>
    <w:rsid w:val="00565638"/>
    <w:rsid w:val="00565875"/>
    <w:rsid w:val="0056598F"/>
    <w:rsid w:val="00565A6C"/>
    <w:rsid w:val="00565B0B"/>
    <w:rsid w:val="00565F96"/>
    <w:rsid w:val="0056657E"/>
    <w:rsid w:val="00566A97"/>
    <w:rsid w:val="00566B37"/>
    <w:rsid w:val="00567096"/>
    <w:rsid w:val="005671A3"/>
    <w:rsid w:val="00567333"/>
    <w:rsid w:val="00567557"/>
    <w:rsid w:val="005675C1"/>
    <w:rsid w:val="005675D0"/>
    <w:rsid w:val="00567632"/>
    <w:rsid w:val="005676C3"/>
    <w:rsid w:val="005679C2"/>
    <w:rsid w:val="00567B0C"/>
    <w:rsid w:val="00567BC9"/>
    <w:rsid w:val="00567EF1"/>
    <w:rsid w:val="00570005"/>
    <w:rsid w:val="00570008"/>
    <w:rsid w:val="00570074"/>
    <w:rsid w:val="00570584"/>
    <w:rsid w:val="00570587"/>
    <w:rsid w:val="00570604"/>
    <w:rsid w:val="00570880"/>
    <w:rsid w:val="00570B2A"/>
    <w:rsid w:val="00570C95"/>
    <w:rsid w:val="00570F79"/>
    <w:rsid w:val="00570F82"/>
    <w:rsid w:val="00571212"/>
    <w:rsid w:val="005713AA"/>
    <w:rsid w:val="00571AFC"/>
    <w:rsid w:val="00571BE2"/>
    <w:rsid w:val="00571EA8"/>
    <w:rsid w:val="00571F35"/>
    <w:rsid w:val="0057263A"/>
    <w:rsid w:val="0057272C"/>
    <w:rsid w:val="005727BB"/>
    <w:rsid w:val="005729A6"/>
    <w:rsid w:val="00572AF9"/>
    <w:rsid w:val="00573053"/>
    <w:rsid w:val="0057341C"/>
    <w:rsid w:val="0057352B"/>
    <w:rsid w:val="005737EA"/>
    <w:rsid w:val="00573A75"/>
    <w:rsid w:val="00573D73"/>
    <w:rsid w:val="00573E52"/>
    <w:rsid w:val="00573F56"/>
    <w:rsid w:val="0057421C"/>
    <w:rsid w:val="0057440C"/>
    <w:rsid w:val="00574476"/>
    <w:rsid w:val="005746D4"/>
    <w:rsid w:val="0057481D"/>
    <w:rsid w:val="00574B79"/>
    <w:rsid w:val="00574DC8"/>
    <w:rsid w:val="00574DFF"/>
    <w:rsid w:val="00574E81"/>
    <w:rsid w:val="0057582E"/>
    <w:rsid w:val="00575AC5"/>
    <w:rsid w:val="00575AD9"/>
    <w:rsid w:val="00575B86"/>
    <w:rsid w:val="00575BC2"/>
    <w:rsid w:val="00575BE4"/>
    <w:rsid w:val="00575C10"/>
    <w:rsid w:val="00575CEB"/>
    <w:rsid w:val="00575FCF"/>
    <w:rsid w:val="0057611E"/>
    <w:rsid w:val="00576702"/>
    <w:rsid w:val="00576712"/>
    <w:rsid w:val="0057693A"/>
    <w:rsid w:val="00576B26"/>
    <w:rsid w:val="00576E76"/>
    <w:rsid w:val="00576F5D"/>
    <w:rsid w:val="00576F89"/>
    <w:rsid w:val="00577499"/>
    <w:rsid w:val="00577687"/>
    <w:rsid w:val="00577688"/>
    <w:rsid w:val="005777D0"/>
    <w:rsid w:val="00577875"/>
    <w:rsid w:val="00577BB3"/>
    <w:rsid w:val="00577BD9"/>
    <w:rsid w:val="00577CCD"/>
    <w:rsid w:val="00577D0F"/>
    <w:rsid w:val="00577E83"/>
    <w:rsid w:val="00577F29"/>
    <w:rsid w:val="00577F9A"/>
    <w:rsid w:val="00580590"/>
    <w:rsid w:val="005805E7"/>
    <w:rsid w:val="005809BB"/>
    <w:rsid w:val="00580B90"/>
    <w:rsid w:val="00580BE0"/>
    <w:rsid w:val="00581001"/>
    <w:rsid w:val="00581156"/>
    <w:rsid w:val="00581278"/>
    <w:rsid w:val="005819D7"/>
    <w:rsid w:val="00581AE9"/>
    <w:rsid w:val="00581BF5"/>
    <w:rsid w:val="00581C2A"/>
    <w:rsid w:val="005823DA"/>
    <w:rsid w:val="005825CE"/>
    <w:rsid w:val="0058263F"/>
    <w:rsid w:val="005826C3"/>
    <w:rsid w:val="0058276F"/>
    <w:rsid w:val="00582863"/>
    <w:rsid w:val="00582D49"/>
    <w:rsid w:val="00582E50"/>
    <w:rsid w:val="005830A9"/>
    <w:rsid w:val="005830BA"/>
    <w:rsid w:val="00583142"/>
    <w:rsid w:val="005831A4"/>
    <w:rsid w:val="0058343E"/>
    <w:rsid w:val="005834CC"/>
    <w:rsid w:val="005834E6"/>
    <w:rsid w:val="00583585"/>
    <w:rsid w:val="00583760"/>
    <w:rsid w:val="005838B5"/>
    <w:rsid w:val="00583992"/>
    <w:rsid w:val="00583ECF"/>
    <w:rsid w:val="00583FF3"/>
    <w:rsid w:val="0058412C"/>
    <w:rsid w:val="00584248"/>
    <w:rsid w:val="00584374"/>
    <w:rsid w:val="005844BB"/>
    <w:rsid w:val="005847FB"/>
    <w:rsid w:val="00584885"/>
    <w:rsid w:val="00584AEE"/>
    <w:rsid w:val="00584CE3"/>
    <w:rsid w:val="00584E65"/>
    <w:rsid w:val="00584E7F"/>
    <w:rsid w:val="00584F50"/>
    <w:rsid w:val="00584FA9"/>
    <w:rsid w:val="00585131"/>
    <w:rsid w:val="00585183"/>
    <w:rsid w:val="0058544E"/>
    <w:rsid w:val="0058547E"/>
    <w:rsid w:val="00585BEA"/>
    <w:rsid w:val="00586235"/>
    <w:rsid w:val="005862AE"/>
    <w:rsid w:val="00586322"/>
    <w:rsid w:val="00586429"/>
    <w:rsid w:val="00586458"/>
    <w:rsid w:val="0058665C"/>
    <w:rsid w:val="0058677D"/>
    <w:rsid w:val="0058694D"/>
    <w:rsid w:val="005871BC"/>
    <w:rsid w:val="0058753B"/>
    <w:rsid w:val="00587615"/>
    <w:rsid w:val="005877C8"/>
    <w:rsid w:val="00587883"/>
    <w:rsid w:val="00587D4B"/>
    <w:rsid w:val="00587E32"/>
    <w:rsid w:val="0059005E"/>
    <w:rsid w:val="00590655"/>
    <w:rsid w:val="00590930"/>
    <w:rsid w:val="00590B5A"/>
    <w:rsid w:val="00591042"/>
    <w:rsid w:val="005912E6"/>
    <w:rsid w:val="005913A3"/>
    <w:rsid w:val="00591AA9"/>
    <w:rsid w:val="00591B0C"/>
    <w:rsid w:val="00591B33"/>
    <w:rsid w:val="00591CD5"/>
    <w:rsid w:val="00591E92"/>
    <w:rsid w:val="00592257"/>
    <w:rsid w:val="00592599"/>
    <w:rsid w:val="005925C7"/>
    <w:rsid w:val="00592F74"/>
    <w:rsid w:val="005933ED"/>
    <w:rsid w:val="0059345E"/>
    <w:rsid w:val="00593555"/>
    <w:rsid w:val="005937A0"/>
    <w:rsid w:val="0059381E"/>
    <w:rsid w:val="00593846"/>
    <w:rsid w:val="005939A2"/>
    <w:rsid w:val="00593F73"/>
    <w:rsid w:val="005945D2"/>
    <w:rsid w:val="0059488C"/>
    <w:rsid w:val="005948E1"/>
    <w:rsid w:val="00594AE2"/>
    <w:rsid w:val="00594DC3"/>
    <w:rsid w:val="00594E02"/>
    <w:rsid w:val="00594F66"/>
    <w:rsid w:val="00594FA4"/>
    <w:rsid w:val="00595118"/>
    <w:rsid w:val="005951F9"/>
    <w:rsid w:val="0059527B"/>
    <w:rsid w:val="0059529F"/>
    <w:rsid w:val="00595367"/>
    <w:rsid w:val="0059536F"/>
    <w:rsid w:val="00595386"/>
    <w:rsid w:val="00595979"/>
    <w:rsid w:val="00595A33"/>
    <w:rsid w:val="00595A5E"/>
    <w:rsid w:val="00595B7D"/>
    <w:rsid w:val="00595EED"/>
    <w:rsid w:val="005961FA"/>
    <w:rsid w:val="00596221"/>
    <w:rsid w:val="00596244"/>
    <w:rsid w:val="00596380"/>
    <w:rsid w:val="00596440"/>
    <w:rsid w:val="0059655D"/>
    <w:rsid w:val="00596974"/>
    <w:rsid w:val="005969EB"/>
    <w:rsid w:val="00596C6A"/>
    <w:rsid w:val="00596E54"/>
    <w:rsid w:val="00596F9E"/>
    <w:rsid w:val="005971E2"/>
    <w:rsid w:val="0059736E"/>
    <w:rsid w:val="00597447"/>
    <w:rsid w:val="00597715"/>
    <w:rsid w:val="005977EF"/>
    <w:rsid w:val="00597846"/>
    <w:rsid w:val="005978B2"/>
    <w:rsid w:val="005A01A3"/>
    <w:rsid w:val="005A0729"/>
    <w:rsid w:val="005A078D"/>
    <w:rsid w:val="005A0B2A"/>
    <w:rsid w:val="005A0B5E"/>
    <w:rsid w:val="005A0D23"/>
    <w:rsid w:val="005A0E34"/>
    <w:rsid w:val="005A0F69"/>
    <w:rsid w:val="005A12CB"/>
    <w:rsid w:val="005A1327"/>
    <w:rsid w:val="005A1478"/>
    <w:rsid w:val="005A17B9"/>
    <w:rsid w:val="005A19F5"/>
    <w:rsid w:val="005A1A19"/>
    <w:rsid w:val="005A1CD5"/>
    <w:rsid w:val="005A1D39"/>
    <w:rsid w:val="005A20A8"/>
    <w:rsid w:val="005A21B0"/>
    <w:rsid w:val="005A231D"/>
    <w:rsid w:val="005A2360"/>
    <w:rsid w:val="005A266A"/>
    <w:rsid w:val="005A2AD4"/>
    <w:rsid w:val="005A2CBD"/>
    <w:rsid w:val="005A2F19"/>
    <w:rsid w:val="005A32C6"/>
    <w:rsid w:val="005A3682"/>
    <w:rsid w:val="005A37DD"/>
    <w:rsid w:val="005A3925"/>
    <w:rsid w:val="005A3C1B"/>
    <w:rsid w:val="005A3C72"/>
    <w:rsid w:val="005A4118"/>
    <w:rsid w:val="005A429C"/>
    <w:rsid w:val="005A42C1"/>
    <w:rsid w:val="005A4332"/>
    <w:rsid w:val="005A4380"/>
    <w:rsid w:val="005A4409"/>
    <w:rsid w:val="005A47A3"/>
    <w:rsid w:val="005A489F"/>
    <w:rsid w:val="005A4AF7"/>
    <w:rsid w:val="005A4B0B"/>
    <w:rsid w:val="005A4FA6"/>
    <w:rsid w:val="005A4FAE"/>
    <w:rsid w:val="005A5073"/>
    <w:rsid w:val="005A52A5"/>
    <w:rsid w:val="005A54B2"/>
    <w:rsid w:val="005A55F3"/>
    <w:rsid w:val="005A5709"/>
    <w:rsid w:val="005A59CB"/>
    <w:rsid w:val="005A5AE2"/>
    <w:rsid w:val="005A5B23"/>
    <w:rsid w:val="005A5E49"/>
    <w:rsid w:val="005A5F3E"/>
    <w:rsid w:val="005A6075"/>
    <w:rsid w:val="005A632D"/>
    <w:rsid w:val="005A647D"/>
    <w:rsid w:val="005A649D"/>
    <w:rsid w:val="005A6643"/>
    <w:rsid w:val="005A6877"/>
    <w:rsid w:val="005A68A6"/>
    <w:rsid w:val="005A692F"/>
    <w:rsid w:val="005A6959"/>
    <w:rsid w:val="005A6988"/>
    <w:rsid w:val="005A6DC2"/>
    <w:rsid w:val="005A71CE"/>
    <w:rsid w:val="005A72FB"/>
    <w:rsid w:val="005A7B17"/>
    <w:rsid w:val="005B01D6"/>
    <w:rsid w:val="005B0382"/>
    <w:rsid w:val="005B0687"/>
    <w:rsid w:val="005B0787"/>
    <w:rsid w:val="005B07D7"/>
    <w:rsid w:val="005B07DE"/>
    <w:rsid w:val="005B08FB"/>
    <w:rsid w:val="005B0A5E"/>
    <w:rsid w:val="005B0BC3"/>
    <w:rsid w:val="005B0BFD"/>
    <w:rsid w:val="005B0D12"/>
    <w:rsid w:val="005B0D70"/>
    <w:rsid w:val="005B0DC1"/>
    <w:rsid w:val="005B10C9"/>
    <w:rsid w:val="005B11FE"/>
    <w:rsid w:val="005B15E3"/>
    <w:rsid w:val="005B1C71"/>
    <w:rsid w:val="005B22A2"/>
    <w:rsid w:val="005B24F3"/>
    <w:rsid w:val="005B285F"/>
    <w:rsid w:val="005B2879"/>
    <w:rsid w:val="005B28F0"/>
    <w:rsid w:val="005B2A45"/>
    <w:rsid w:val="005B2CB6"/>
    <w:rsid w:val="005B2F9E"/>
    <w:rsid w:val="005B31A4"/>
    <w:rsid w:val="005B3204"/>
    <w:rsid w:val="005B3333"/>
    <w:rsid w:val="005B340E"/>
    <w:rsid w:val="005B34B3"/>
    <w:rsid w:val="005B356E"/>
    <w:rsid w:val="005B3C88"/>
    <w:rsid w:val="005B3D3B"/>
    <w:rsid w:val="005B3D85"/>
    <w:rsid w:val="005B3F27"/>
    <w:rsid w:val="005B3FA2"/>
    <w:rsid w:val="005B44E1"/>
    <w:rsid w:val="005B458D"/>
    <w:rsid w:val="005B4690"/>
    <w:rsid w:val="005B4D73"/>
    <w:rsid w:val="005B4F31"/>
    <w:rsid w:val="005B545A"/>
    <w:rsid w:val="005B54D7"/>
    <w:rsid w:val="005B59E0"/>
    <w:rsid w:val="005B5A1B"/>
    <w:rsid w:val="005B5A67"/>
    <w:rsid w:val="005B5A96"/>
    <w:rsid w:val="005B5CBA"/>
    <w:rsid w:val="005B5FC2"/>
    <w:rsid w:val="005B5FCF"/>
    <w:rsid w:val="005B6057"/>
    <w:rsid w:val="005B62A3"/>
    <w:rsid w:val="005B6410"/>
    <w:rsid w:val="005B67E4"/>
    <w:rsid w:val="005B68FE"/>
    <w:rsid w:val="005B6AD9"/>
    <w:rsid w:val="005B6B37"/>
    <w:rsid w:val="005B6C13"/>
    <w:rsid w:val="005B6D49"/>
    <w:rsid w:val="005B6E5E"/>
    <w:rsid w:val="005B6EF5"/>
    <w:rsid w:val="005B7297"/>
    <w:rsid w:val="005B7344"/>
    <w:rsid w:val="005B744F"/>
    <w:rsid w:val="005B7555"/>
    <w:rsid w:val="005B755D"/>
    <w:rsid w:val="005B75AF"/>
    <w:rsid w:val="005B7710"/>
    <w:rsid w:val="005B7B80"/>
    <w:rsid w:val="005B7BE6"/>
    <w:rsid w:val="005B7C46"/>
    <w:rsid w:val="005B7DC2"/>
    <w:rsid w:val="005B7ED3"/>
    <w:rsid w:val="005B7F41"/>
    <w:rsid w:val="005B7FA9"/>
    <w:rsid w:val="005C01C6"/>
    <w:rsid w:val="005C01E5"/>
    <w:rsid w:val="005C03AF"/>
    <w:rsid w:val="005C0425"/>
    <w:rsid w:val="005C05C4"/>
    <w:rsid w:val="005C09E7"/>
    <w:rsid w:val="005C0B13"/>
    <w:rsid w:val="005C0CB0"/>
    <w:rsid w:val="005C0D73"/>
    <w:rsid w:val="005C0EE8"/>
    <w:rsid w:val="005C0FB5"/>
    <w:rsid w:val="005C0FFE"/>
    <w:rsid w:val="005C10AA"/>
    <w:rsid w:val="005C1114"/>
    <w:rsid w:val="005C1150"/>
    <w:rsid w:val="005C1291"/>
    <w:rsid w:val="005C157E"/>
    <w:rsid w:val="005C161A"/>
    <w:rsid w:val="005C16E8"/>
    <w:rsid w:val="005C18C7"/>
    <w:rsid w:val="005C1CDC"/>
    <w:rsid w:val="005C1D93"/>
    <w:rsid w:val="005C209A"/>
    <w:rsid w:val="005C217E"/>
    <w:rsid w:val="005C2328"/>
    <w:rsid w:val="005C2384"/>
    <w:rsid w:val="005C250E"/>
    <w:rsid w:val="005C2528"/>
    <w:rsid w:val="005C2547"/>
    <w:rsid w:val="005C263D"/>
    <w:rsid w:val="005C2D2F"/>
    <w:rsid w:val="005C2E74"/>
    <w:rsid w:val="005C32EE"/>
    <w:rsid w:val="005C3689"/>
    <w:rsid w:val="005C3B5A"/>
    <w:rsid w:val="005C3B7B"/>
    <w:rsid w:val="005C3BAA"/>
    <w:rsid w:val="005C3D27"/>
    <w:rsid w:val="005C3FCD"/>
    <w:rsid w:val="005C4295"/>
    <w:rsid w:val="005C42B6"/>
    <w:rsid w:val="005C440C"/>
    <w:rsid w:val="005C455B"/>
    <w:rsid w:val="005C4576"/>
    <w:rsid w:val="005C4599"/>
    <w:rsid w:val="005C46D5"/>
    <w:rsid w:val="005C47A3"/>
    <w:rsid w:val="005C4CC1"/>
    <w:rsid w:val="005C55FB"/>
    <w:rsid w:val="005C56AB"/>
    <w:rsid w:val="005C5735"/>
    <w:rsid w:val="005C5901"/>
    <w:rsid w:val="005C5ACA"/>
    <w:rsid w:val="005C5BC6"/>
    <w:rsid w:val="005C5C2A"/>
    <w:rsid w:val="005C5C79"/>
    <w:rsid w:val="005C5CEC"/>
    <w:rsid w:val="005C5FF8"/>
    <w:rsid w:val="005C608E"/>
    <w:rsid w:val="005C61E5"/>
    <w:rsid w:val="005C6215"/>
    <w:rsid w:val="005C6535"/>
    <w:rsid w:val="005C6725"/>
    <w:rsid w:val="005C67E3"/>
    <w:rsid w:val="005C688C"/>
    <w:rsid w:val="005C689E"/>
    <w:rsid w:val="005C6932"/>
    <w:rsid w:val="005C6A8F"/>
    <w:rsid w:val="005C6EB7"/>
    <w:rsid w:val="005C70C3"/>
    <w:rsid w:val="005C7325"/>
    <w:rsid w:val="005C7498"/>
    <w:rsid w:val="005C75BF"/>
    <w:rsid w:val="005C7765"/>
    <w:rsid w:val="005C7B68"/>
    <w:rsid w:val="005C7D9E"/>
    <w:rsid w:val="005D01F2"/>
    <w:rsid w:val="005D027B"/>
    <w:rsid w:val="005D0407"/>
    <w:rsid w:val="005D05D3"/>
    <w:rsid w:val="005D0A07"/>
    <w:rsid w:val="005D0CE7"/>
    <w:rsid w:val="005D1292"/>
    <w:rsid w:val="005D1586"/>
    <w:rsid w:val="005D15EB"/>
    <w:rsid w:val="005D1672"/>
    <w:rsid w:val="005D1779"/>
    <w:rsid w:val="005D1835"/>
    <w:rsid w:val="005D18DD"/>
    <w:rsid w:val="005D1A6E"/>
    <w:rsid w:val="005D2050"/>
    <w:rsid w:val="005D20AB"/>
    <w:rsid w:val="005D27BE"/>
    <w:rsid w:val="005D27F8"/>
    <w:rsid w:val="005D2D6A"/>
    <w:rsid w:val="005D2E04"/>
    <w:rsid w:val="005D2F92"/>
    <w:rsid w:val="005D2FDD"/>
    <w:rsid w:val="005D32B1"/>
    <w:rsid w:val="005D33F5"/>
    <w:rsid w:val="005D3866"/>
    <w:rsid w:val="005D3AA1"/>
    <w:rsid w:val="005D3B49"/>
    <w:rsid w:val="005D4168"/>
    <w:rsid w:val="005D47F6"/>
    <w:rsid w:val="005D4988"/>
    <w:rsid w:val="005D4ACE"/>
    <w:rsid w:val="005D4AF9"/>
    <w:rsid w:val="005D5013"/>
    <w:rsid w:val="005D5023"/>
    <w:rsid w:val="005D511C"/>
    <w:rsid w:val="005D5322"/>
    <w:rsid w:val="005D5324"/>
    <w:rsid w:val="005D54FE"/>
    <w:rsid w:val="005D57B8"/>
    <w:rsid w:val="005D5813"/>
    <w:rsid w:val="005D58F5"/>
    <w:rsid w:val="005D5BFC"/>
    <w:rsid w:val="005D5C38"/>
    <w:rsid w:val="005D5F01"/>
    <w:rsid w:val="005D5FAA"/>
    <w:rsid w:val="005D60B5"/>
    <w:rsid w:val="005D612F"/>
    <w:rsid w:val="005D6157"/>
    <w:rsid w:val="005D626C"/>
    <w:rsid w:val="005D6536"/>
    <w:rsid w:val="005D65DD"/>
    <w:rsid w:val="005D680F"/>
    <w:rsid w:val="005D6A30"/>
    <w:rsid w:val="005D6C45"/>
    <w:rsid w:val="005D6C8A"/>
    <w:rsid w:val="005D6CEF"/>
    <w:rsid w:val="005D6FE8"/>
    <w:rsid w:val="005D7162"/>
    <w:rsid w:val="005D72E0"/>
    <w:rsid w:val="005D74A5"/>
    <w:rsid w:val="005D7719"/>
    <w:rsid w:val="005D7A83"/>
    <w:rsid w:val="005D7A92"/>
    <w:rsid w:val="005D7C83"/>
    <w:rsid w:val="005D7D33"/>
    <w:rsid w:val="005E06A6"/>
    <w:rsid w:val="005E0755"/>
    <w:rsid w:val="005E0905"/>
    <w:rsid w:val="005E0B7E"/>
    <w:rsid w:val="005E0C89"/>
    <w:rsid w:val="005E0E0E"/>
    <w:rsid w:val="005E0E88"/>
    <w:rsid w:val="005E0FC3"/>
    <w:rsid w:val="005E107B"/>
    <w:rsid w:val="005E115B"/>
    <w:rsid w:val="005E14C9"/>
    <w:rsid w:val="005E15BA"/>
    <w:rsid w:val="005E1687"/>
    <w:rsid w:val="005E1B2E"/>
    <w:rsid w:val="005E22E8"/>
    <w:rsid w:val="005E279B"/>
    <w:rsid w:val="005E27EA"/>
    <w:rsid w:val="005E29C1"/>
    <w:rsid w:val="005E2B82"/>
    <w:rsid w:val="005E3093"/>
    <w:rsid w:val="005E33A4"/>
    <w:rsid w:val="005E3649"/>
    <w:rsid w:val="005E37C4"/>
    <w:rsid w:val="005E3A86"/>
    <w:rsid w:val="005E3C2C"/>
    <w:rsid w:val="005E3CF7"/>
    <w:rsid w:val="005E3E84"/>
    <w:rsid w:val="005E43DE"/>
    <w:rsid w:val="005E43FC"/>
    <w:rsid w:val="005E4616"/>
    <w:rsid w:val="005E49B5"/>
    <w:rsid w:val="005E4AB6"/>
    <w:rsid w:val="005E4C1D"/>
    <w:rsid w:val="005E4C53"/>
    <w:rsid w:val="005E4FA2"/>
    <w:rsid w:val="005E5094"/>
    <w:rsid w:val="005E53DB"/>
    <w:rsid w:val="005E542D"/>
    <w:rsid w:val="005E57B2"/>
    <w:rsid w:val="005E5968"/>
    <w:rsid w:val="005E5A9A"/>
    <w:rsid w:val="005E5EE1"/>
    <w:rsid w:val="005E613C"/>
    <w:rsid w:val="005E63FF"/>
    <w:rsid w:val="005E6496"/>
    <w:rsid w:val="005E65AE"/>
    <w:rsid w:val="005E6990"/>
    <w:rsid w:val="005E69BB"/>
    <w:rsid w:val="005E6E91"/>
    <w:rsid w:val="005E6F1B"/>
    <w:rsid w:val="005E72CB"/>
    <w:rsid w:val="005E76BE"/>
    <w:rsid w:val="005E7904"/>
    <w:rsid w:val="005E7A84"/>
    <w:rsid w:val="005E7F0C"/>
    <w:rsid w:val="005F0535"/>
    <w:rsid w:val="005F065C"/>
    <w:rsid w:val="005F0844"/>
    <w:rsid w:val="005F086D"/>
    <w:rsid w:val="005F09BE"/>
    <w:rsid w:val="005F0C12"/>
    <w:rsid w:val="005F0EA7"/>
    <w:rsid w:val="005F0F1D"/>
    <w:rsid w:val="005F10B2"/>
    <w:rsid w:val="005F1B6D"/>
    <w:rsid w:val="005F1C2B"/>
    <w:rsid w:val="005F1E51"/>
    <w:rsid w:val="005F2142"/>
    <w:rsid w:val="005F243A"/>
    <w:rsid w:val="005F24CA"/>
    <w:rsid w:val="005F255E"/>
    <w:rsid w:val="005F26BD"/>
    <w:rsid w:val="005F26D7"/>
    <w:rsid w:val="005F272E"/>
    <w:rsid w:val="005F2EEC"/>
    <w:rsid w:val="005F31BC"/>
    <w:rsid w:val="005F3321"/>
    <w:rsid w:val="005F38F9"/>
    <w:rsid w:val="005F3C1D"/>
    <w:rsid w:val="005F3C41"/>
    <w:rsid w:val="005F3E10"/>
    <w:rsid w:val="005F4142"/>
    <w:rsid w:val="005F41F1"/>
    <w:rsid w:val="005F4267"/>
    <w:rsid w:val="005F43B5"/>
    <w:rsid w:val="005F44B0"/>
    <w:rsid w:val="005F487D"/>
    <w:rsid w:val="005F4B4F"/>
    <w:rsid w:val="005F4DB1"/>
    <w:rsid w:val="005F4E8E"/>
    <w:rsid w:val="005F4F82"/>
    <w:rsid w:val="005F510F"/>
    <w:rsid w:val="005F5717"/>
    <w:rsid w:val="005F5778"/>
    <w:rsid w:val="005F5803"/>
    <w:rsid w:val="005F5B2B"/>
    <w:rsid w:val="005F6181"/>
    <w:rsid w:val="005F6316"/>
    <w:rsid w:val="005F66EB"/>
    <w:rsid w:val="005F702A"/>
    <w:rsid w:val="005F70B4"/>
    <w:rsid w:val="005F738F"/>
    <w:rsid w:val="005F7DF5"/>
    <w:rsid w:val="005F7F19"/>
    <w:rsid w:val="006000D0"/>
    <w:rsid w:val="0060018E"/>
    <w:rsid w:val="006001DB"/>
    <w:rsid w:val="00600211"/>
    <w:rsid w:val="00600494"/>
    <w:rsid w:val="00600518"/>
    <w:rsid w:val="006005CB"/>
    <w:rsid w:val="006007D9"/>
    <w:rsid w:val="006008DB"/>
    <w:rsid w:val="006009EC"/>
    <w:rsid w:val="00600BAE"/>
    <w:rsid w:val="00600C4D"/>
    <w:rsid w:val="00600D9F"/>
    <w:rsid w:val="00601302"/>
    <w:rsid w:val="00601C84"/>
    <w:rsid w:val="00601DC3"/>
    <w:rsid w:val="00601E6D"/>
    <w:rsid w:val="006020EA"/>
    <w:rsid w:val="00602134"/>
    <w:rsid w:val="00602248"/>
    <w:rsid w:val="00602349"/>
    <w:rsid w:val="00602376"/>
    <w:rsid w:val="006023B4"/>
    <w:rsid w:val="006023FE"/>
    <w:rsid w:val="0060247B"/>
    <w:rsid w:val="006026E0"/>
    <w:rsid w:val="006028FD"/>
    <w:rsid w:val="00602AC8"/>
    <w:rsid w:val="006030E5"/>
    <w:rsid w:val="006032F1"/>
    <w:rsid w:val="0060344B"/>
    <w:rsid w:val="006034B3"/>
    <w:rsid w:val="006036A5"/>
    <w:rsid w:val="006038F0"/>
    <w:rsid w:val="00603CBC"/>
    <w:rsid w:val="00603D70"/>
    <w:rsid w:val="00603E63"/>
    <w:rsid w:val="00604012"/>
    <w:rsid w:val="006040C4"/>
    <w:rsid w:val="006045A9"/>
    <w:rsid w:val="00604815"/>
    <w:rsid w:val="00604817"/>
    <w:rsid w:val="00604859"/>
    <w:rsid w:val="00604D98"/>
    <w:rsid w:val="00605068"/>
    <w:rsid w:val="0060541B"/>
    <w:rsid w:val="006057A1"/>
    <w:rsid w:val="00605AD0"/>
    <w:rsid w:val="00605B96"/>
    <w:rsid w:val="00605CE5"/>
    <w:rsid w:val="00605D4C"/>
    <w:rsid w:val="00606052"/>
    <w:rsid w:val="00606218"/>
    <w:rsid w:val="00606700"/>
    <w:rsid w:val="00606A99"/>
    <w:rsid w:val="00606C05"/>
    <w:rsid w:val="006076BE"/>
    <w:rsid w:val="00607704"/>
    <w:rsid w:val="006077FB"/>
    <w:rsid w:val="00607B84"/>
    <w:rsid w:val="00607BD9"/>
    <w:rsid w:val="00607D2A"/>
    <w:rsid w:val="00607D3D"/>
    <w:rsid w:val="00607F09"/>
    <w:rsid w:val="0061019D"/>
    <w:rsid w:val="006102F3"/>
    <w:rsid w:val="00610465"/>
    <w:rsid w:val="00610676"/>
    <w:rsid w:val="00610996"/>
    <w:rsid w:val="006109EB"/>
    <w:rsid w:val="00610B88"/>
    <w:rsid w:val="00610B96"/>
    <w:rsid w:val="006112E1"/>
    <w:rsid w:val="00611A9C"/>
    <w:rsid w:val="00611B9B"/>
    <w:rsid w:val="00611BDA"/>
    <w:rsid w:val="00611CDA"/>
    <w:rsid w:val="0061253F"/>
    <w:rsid w:val="0061267F"/>
    <w:rsid w:val="00612821"/>
    <w:rsid w:val="006128E4"/>
    <w:rsid w:val="00612CC1"/>
    <w:rsid w:val="006132BD"/>
    <w:rsid w:val="006134C4"/>
    <w:rsid w:val="006136E9"/>
    <w:rsid w:val="00613774"/>
    <w:rsid w:val="006139AA"/>
    <w:rsid w:val="00613DED"/>
    <w:rsid w:val="00613F79"/>
    <w:rsid w:val="00614041"/>
    <w:rsid w:val="0061408A"/>
    <w:rsid w:val="00614096"/>
    <w:rsid w:val="00614673"/>
    <w:rsid w:val="00614688"/>
    <w:rsid w:val="006149C9"/>
    <w:rsid w:val="00614CAE"/>
    <w:rsid w:val="00614D2B"/>
    <w:rsid w:val="006153E1"/>
    <w:rsid w:val="006156F1"/>
    <w:rsid w:val="0061571E"/>
    <w:rsid w:val="0061594A"/>
    <w:rsid w:val="00615A9D"/>
    <w:rsid w:val="00616476"/>
    <w:rsid w:val="006167ED"/>
    <w:rsid w:val="0061686B"/>
    <w:rsid w:val="00616920"/>
    <w:rsid w:val="0061697B"/>
    <w:rsid w:val="00616DD8"/>
    <w:rsid w:val="00616F25"/>
    <w:rsid w:val="00617194"/>
    <w:rsid w:val="00617200"/>
    <w:rsid w:val="0061727E"/>
    <w:rsid w:val="006173EE"/>
    <w:rsid w:val="00617577"/>
    <w:rsid w:val="00617B7B"/>
    <w:rsid w:val="00617B80"/>
    <w:rsid w:val="00620097"/>
    <w:rsid w:val="006207EA"/>
    <w:rsid w:val="00620A38"/>
    <w:rsid w:val="00620B1F"/>
    <w:rsid w:val="00620E2B"/>
    <w:rsid w:val="00621349"/>
    <w:rsid w:val="006214CD"/>
    <w:rsid w:val="006217EB"/>
    <w:rsid w:val="00621825"/>
    <w:rsid w:val="006219C8"/>
    <w:rsid w:val="00621ACF"/>
    <w:rsid w:val="00621C07"/>
    <w:rsid w:val="00621FC2"/>
    <w:rsid w:val="00622370"/>
    <w:rsid w:val="006224C9"/>
    <w:rsid w:val="00622537"/>
    <w:rsid w:val="006225CF"/>
    <w:rsid w:val="00622605"/>
    <w:rsid w:val="0062292F"/>
    <w:rsid w:val="00622E04"/>
    <w:rsid w:val="00622F33"/>
    <w:rsid w:val="006230C0"/>
    <w:rsid w:val="006230DC"/>
    <w:rsid w:val="0062315F"/>
    <w:rsid w:val="00623296"/>
    <w:rsid w:val="006232AD"/>
    <w:rsid w:val="00623351"/>
    <w:rsid w:val="0062363B"/>
    <w:rsid w:val="00623711"/>
    <w:rsid w:val="006237D1"/>
    <w:rsid w:val="006238DF"/>
    <w:rsid w:val="006238E3"/>
    <w:rsid w:val="00623BEC"/>
    <w:rsid w:val="00623EA9"/>
    <w:rsid w:val="0062446F"/>
    <w:rsid w:val="00624B30"/>
    <w:rsid w:val="00624DB5"/>
    <w:rsid w:val="00624ECD"/>
    <w:rsid w:val="00624FC1"/>
    <w:rsid w:val="00625138"/>
    <w:rsid w:val="006251D9"/>
    <w:rsid w:val="0062532C"/>
    <w:rsid w:val="0062570A"/>
    <w:rsid w:val="0062584A"/>
    <w:rsid w:val="00625A58"/>
    <w:rsid w:val="00625E22"/>
    <w:rsid w:val="00625F39"/>
    <w:rsid w:val="00625F90"/>
    <w:rsid w:val="00625FFC"/>
    <w:rsid w:val="00626163"/>
    <w:rsid w:val="006261A1"/>
    <w:rsid w:val="00626654"/>
    <w:rsid w:val="00626718"/>
    <w:rsid w:val="00626C30"/>
    <w:rsid w:val="00627047"/>
    <w:rsid w:val="006270A6"/>
    <w:rsid w:val="006274A4"/>
    <w:rsid w:val="00627587"/>
    <w:rsid w:val="006275DF"/>
    <w:rsid w:val="00627708"/>
    <w:rsid w:val="0062773C"/>
    <w:rsid w:val="00627BA9"/>
    <w:rsid w:val="00627D68"/>
    <w:rsid w:val="00627D92"/>
    <w:rsid w:val="00627FA7"/>
    <w:rsid w:val="00627FBD"/>
    <w:rsid w:val="00630A65"/>
    <w:rsid w:val="00630B6A"/>
    <w:rsid w:val="00630B85"/>
    <w:rsid w:val="00630E7F"/>
    <w:rsid w:val="00630F44"/>
    <w:rsid w:val="00631045"/>
    <w:rsid w:val="00631758"/>
    <w:rsid w:val="00631913"/>
    <w:rsid w:val="00631ABA"/>
    <w:rsid w:val="00631D04"/>
    <w:rsid w:val="00631D5F"/>
    <w:rsid w:val="00631FDD"/>
    <w:rsid w:val="0063210C"/>
    <w:rsid w:val="006322E4"/>
    <w:rsid w:val="006323D5"/>
    <w:rsid w:val="006324BF"/>
    <w:rsid w:val="0063265A"/>
    <w:rsid w:val="00632732"/>
    <w:rsid w:val="00632C9C"/>
    <w:rsid w:val="00632EEA"/>
    <w:rsid w:val="006331D3"/>
    <w:rsid w:val="00633411"/>
    <w:rsid w:val="00633619"/>
    <w:rsid w:val="006336B5"/>
    <w:rsid w:val="00633825"/>
    <w:rsid w:val="00633862"/>
    <w:rsid w:val="0063386C"/>
    <w:rsid w:val="00633974"/>
    <w:rsid w:val="006339F3"/>
    <w:rsid w:val="00633F59"/>
    <w:rsid w:val="00634043"/>
    <w:rsid w:val="006340D2"/>
    <w:rsid w:val="006343B1"/>
    <w:rsid w:val="00634499"/>
    <w:rsid w:val="00634801"/>
    <w:rsid w:val="00634B7D"/>
    <w:rsid w:val="00634C18"/>
    <w:rsid w:val="00634C60"/>
    <w:rsid w:val="00634E13"/>
    <w:rsid w:val="0063502F"/>
    <w:rsid w:val="006350EB"/>
    <w:rsid w:val="0063539A"/>
    <w:rsid w:val="006353E2"/>
    <w:rsid w:val="006354D7"/>
    <w:rsid w:val="006358C1"/>
    <w:rsid w:val="00635C65"/>
    <w:rsid w:val="00635EAF"/>
    <w:rsid w:val="00635FCD"/>
    <w:rsid w:val="00635FCE"/>
    <w:rsid w:val="00636253"/>
    <w:rsid w:val="006362B5"/>
    <w:rsid w:val="006363FF"/>
    <w:rsid w:val="0063641D"/>
    <w:rsid w:val="006364FC"/>
    <w:rsid w:val="006366F3"/>
    <w:rsid w:val="00636A16"/>
    <w:rsid w:val="00636BC6"/>
    <w:rsid w:val="00636D06"/>
    <w:rsid w:val="006371C5"/>
    <w:rsid w:val="0063738C"/>
    <w:rsid w:val="00637798"/>
    <w:rsid w:val="00637B00"/>
    <w:rsid w:val="00637FE1"/>
    <w:rsid w:val="00637FF5"/>
    <w:rsid w:val="006403F0"/>
    <w:rsid w:val="00640AE2"/>
    <w:rsid w:val="00640C2A"/>
    <w:rsid w:val="00640E68"/>
    <w:rsid w:val="00640E80"/>
    <w:rsid w:val="00641074"/>
    <w:rsid w:val="006410B0"/>
    <w:rsid w:val="006413E4"/>
    <w:rsid w:val="00641E7F"/>
    <w:rsid w:val="00641FB9"/>
    <w:rsid w:val="00642021"/>
    <w:rsid w:val="006426AE"/>
    <w:rsid w:val="006426FE"/>
    <w:rsid w:val="00642806"/>
    <w:rsid w:val="0064290E"/>
    <w:rsid w:val="00642CD5"/>
    <w:rsid w:val="00642DF5"/>
    <w:rsid w:val="0064307A"/>
    <w:rsid w:val="00643422"/>
    <w:rsid w:val="00643694"/>
    <w:rsid w:val="00643864"/>
    <w:rsid w:val="006439BE"/>
    <w:rsid w:val="00643AB7"/>
    <w:rsid w:val="006441FD"/>
    <w:rsid w:val="00644358"/>
    <w:rsid w:val="0064450F"/>
    <w:rsid w:val="0064461C"/>
    <w:rsid w:val="006447FC"/>
    <w:rsid w:val="00644AA4"/>
    <w:rsid w:val="00644C19"/>
    <w:rsid w:val="00644CB0"/>
    <w:rsid w:val="00645530"/>
    <w:rsid w:val="00645AAE"/>
    <w:rsid w:val="00645ACF"/>
    <w:rsid w:val="006460D7"/>
    <w:rsid w:val="00646366"/>
    <w:rsid w:val="006463EF"/>
    <w:rsid w:val="0064665B"/>
    <w:rsid w:val="0064668B"/>
    <w:rsid w:val="00646944"/>
    <w:rsid w:val="00646AB0"/>
    <w:rsid w:val="00646BB6"/>
    <w:rsid w:val="00646CEC"/>
    <w:rsid w:val="006471D5"/>
    <w:rsid w:val="00647484"/>
    <w:rsid w:val="0064754F"/>
    <w:rsid w:val="006476ED"/>
    <w:rsid w:val="006477DB"/>
    <w:rsid w:val="006479FE"/>
    <w:rsid w:val="00647C7C"/>
    <w:rsid w:val="00647C8C"/>
    <w:rsid w:val="00647D04"/>
    <w:rsid w:val="00647D70"/>
    <w:rsid w:val="00647FCF"/>
    <w:rsid w:val="00650368"/>
    <w:rsid w:val="00650536"/>
    <w:rsid w:val="0065084C"/>
    <w:rsid w:val="00650861"/>
    <w:rsid w:val="00650885"/>
    <w:rsid w:val="0065095F"/>
    <w:rsid w:val="006509C9"/>
    <w:rsid w:val="00650F9F"/>
    <w:rsid w:val="00651105"/>
    <w:rsid w:val="00651238"/>
    <w:rsid w:val="006512D5"/>
    <w:rsid w:val="006512EB"/>
    <w:rsid w:val="00651456"/>
    <w:rsid w:val="00651514"/>
    <w:rsid w:val="006515CB"/>
    <w:rsid w:val="00651628"/>
    <w:rsid w:val="00651845"/>
    <w:rsid w:val="00651B8F"/>
    <w:rsid w:val="00651D63"/>
    <w:rsid w:val="00651DA0"/>
    <w:rsid w:val="00651FCB"/>
    <w:rsid w:val="0065234F"/>
    <w:rsid w:val="00652567"/>
    <w:rsid w:val="00652623"/>
    <w:rsid w:val="00652CDF"/>
    <w:rsid w:val="00653028"/>
    <w:rsid w:val="0065322C"/>
    <w:rsid w:val="00653361"/>
    <w:rsid w:val="0065336B"/>
    <w:rsid w:val="0065349E"/>
    <w:rsid w:val="00653597"/>
    <w:rsid w:val="0065374E"/>
    <w:rsid w:val="006538D5"/>
    <w:rsid w:val="00653AF2"/>
    <w:rsid w:val="00653BE8"/>
    <w:rsid w:val="00653C6D"/>
    <w:rsid w:val="00653F2B"/>
    <w:rsid w:val="006541AE"/>
    <w:rsid w:val="00654495"/>
    <w:rsid w:val="006545D5"/>
    <w:rsid w:val="006546EA"/>
    <w:rsid w:val="006547B2"/>
    <w:rsid w:val="006548C2"/>
    <w:rsid w:val="00654921"/>
    <w:rsid w:val="00654AA2"/>
    <w:rsid w:val="00654BC0"/>
    <w:rsid w:val="00654FFC"/>
    <w:rsid w:val="00655030"/>
    <w:rsid w:val="006555F3"/>
    <w:rsid w:val="00655868"/>
    <w:rsid w:val="00655B27"/>
    <w:rsid w:val="00655C5F"/>
    <w:rsid w:val="00655F75"/>
    <w:rsid w:val="00656829"/>
    <w:rsid w:val="00656E5D"/>
    <w:rsid w:val="00656F42"/>
    <w:rsid w:val="00656F67"/>
    <w:rsid w:val="006571FB"/>
    <w:rsid w:val="006572D6"/>
    <w:rsid w:val="006572FB"/>
    <w:rsid w:val="006573DE"/>
    <w:rsid w:val="00657608"/>
    <w:rsid w:val="00657807"/>
    <w:rsid w:val="0065794A"/>
    <w:rsid w:val="00657EBC"/>
    <w:rsid w:val="00657EFA"/>
    <w:rsid w:val="0066012C"/>
    <w:rsid w:val="006602A5"/>
    <w:rsid w:val="0066036B"/>
    <w:rsid w:val="006605FA"/>
    <w:rsid w:val="00660806"/>
    <w:rsid w:val="0066090E"/>
    <w:rsid w:val="00660C33"/>
    <w:rsid w:val="00660CC4"/>
    <w:rsid w:val="00660CF3"/>
    <w:rsid w:val="00660E99"/>
    <w:rsid w:val="00660F7E"/>
    <w:rsid w:val="00660FBF"/>
    <w:rsid w:val="006611EB"/>
    <w:rsid w:val="0066142C"/>
    <w:rsid w:val="006618B7"/>
    <w:rsid w:val="006618DF"/>
    <w:rsid w:val="00661950"/>
    <w:rsid w:val="00661B97"/>
    <w:rsid w:val="00661DAA"/>
    <w:rsid w:val="00661DDF"/>
    <w:rsid w:val="00662273"/>
    <w:rsid w:val="00662575"/>
    <w:rsid w:val="00662889"/>
    <w:rsid w:val="006628C0"/>
    <w:rsid w:val="00662B00"/>
    <w:rsid w:val="00662C92"/>
    <w:rsid w:val="00662E13"/>
    <w:rsid w:val="006633AF"/>
    <w:rsid w:val="00663438"/>
    <w:rsid w:val="006636C7"/>
    <w:rsid w:val="006638B4"/>
    <w:rsid w:val="00663DF6"/>
    <w:rsid w:val="0066438B"/>
    <w:rsid w:val="00664432"/>
    <w:rsid w:val="0066466B"/>
    <w:rsid w:val="00664680"/>
    <w:rsid w:val="0066472D"/>
    <w:rsid w:val="006649D0"/>
    <w:rsid w:val="00664BB0"/>
    <w:rsid w:val="00664FDF"/>
    <w:rsid w:val="006652B3"/>
    <w:rsid w:val="00665444"/>
    <w:rsid w:val="0066559D"/>
    <w:rsid w:val="006655D1"/>
    <w:rsid w:val="006655EA"/>
    <w:rsid w:val="00665769"/>
    <w:rsid w:val="006657B7"/>
    <w:rsid w:val="00665ADE"/>
    <w:rsid w:val="00665AF1"/>
    <w:rsid w:val="00665E44"/>
    <w:rsid w:val="00666074"/>
    <w:rsid w:val="006660FC"/>
    <w:rsid w:val="00666307"/>
    <w:rsid w:val="006664E0"/>
    <w:rsid w:val="006666F5"/>
    <w:rsid w:val="006667A5"/>
    <w:rsid w:val="00666BF0"/>
    <w:rsid w:val="00666CC0"/>
    <w:rsid w:val="00666EE5"/>
    <w:rsid w:val="00666F5B"/>
    <w:rsid w:val="00666F6B"/>
    <w:rsid w:val="00667469"/>
    <w:rsid w:val="00667474"/>
    <w:rsid w:val="006674B6"/>
    <w:rsid w:val="00667CE7"/>
    <w:rsid w:val="00667DDE"/>
    <w:rsid w:val="006703D4"/>
    <w:rsid w:val="006706D4"/>
    <w:rsid w:val="00670735"/>
    <w:rsid w:val="00670AFE"/>
    <w:rsid w:val="00670B0A"/>
    <w:rsid w:val="00670BA8"/>
    <w:rsid w:val="00670F7E"/>
    <w:rsid w:val="00671178"/>
    <w:rsid w:val="0067118F"/>
    <w:rsid w:val="006713D1"/>
    <w:rsid w:val="00671B04"/>
    <w:rsid w:val="00671CAD"/>
    <w:rsid w:val="00671F0D"/>
    <w:rsid w:val="00672040"/>
    <w:rsid w:val="0067223F"/>
    <w:rsid w:val="006723BA"/>
    <w:rsid w:val="006725EC"/>
    <w:rsid w:val="00672679"/>
    <w:rsid w:val="006727F4"/>
    <w:rsid w:val="00672814"/>
    <w:rsid w:val="00672984"/>
    <w:rsid w:val="00672A94"/>
    <w:rsid w:val="00672B36"/>
    <w:rsid w:val="00672CE6"/>
    <w:rsid w:val="0067304A"/>
    <w:rsid w:val="00673190"/>
    <w:rsid w:val="006731B4"/>
    <w:rsid w:val="00673468"/>
    <w:rsid w:val="0067348E"/>
    <w:rsid w:val="00673818"/>
    <w:rsid w:val="00673C78"/>
    <w:rsid w:val="00673EE0"/>
    <w:rsid w:val="0067402C"/>
    <w:rsid w:val="006740A1"/>
    <w:rsid w:val="0067444D"/>
    <w:rsid w:val="0067455B"/>
    <w:rsid w:val="006746D6"/>
    <w:rsid w:val="00674A67"/>
    <w:rsid w:val="0067503A"/>
    <w:rsid w:val="00675179"/>
    <w:rsid w:val="00675196"/>
    <w:rsid w:val="006751B7"/>
    <w:rsid w:val="00675447"/>
    <w:rsid w:val="00675539"/>
    <w:rsid w:val="0067578B"/>
    <w:rsid w:val="00675C4E"/>
    <w:rsid w:val="00675D22"/>
    <w:rsid w:val="00675D96"/>
    <w:rsid w:val="0067609D"/>
    <w:rsid w:val="006760EC"/>
    <w:rsid w:val="006762A8"/>
    <w:rsid w:val="00676329"/>
    <w:rsid w:val="00676738"/>
    <w:rsid w:val="006769D5"/>
    <w:rsid w:val="00676B6A"/>
    <w:rsid w:val="00676D8F"/>
    <w:rsid w:val="0067721C"/>
    <w:rsid w:val="0067771B"/>
    <w:rsid w:val="00677724"/>
    <w:rsid w:val="0067784F"/>
    <w:rsid w:val="00677880"/>
    <w:rsid w:val="0067795A"/>
    <w:rsid w:val="00677A75"/>
    <w:rsid w:val="00677ABD"/>
    <w:rsid w:val="00677B87"/>
    <w:rsid w:val="00677B8B"/>
    <w:rsid w:val="00677C5D"/>
    <w:rsid w:val="00677F06"/>
    <w:rsid w:val="00677F3F"/>
    <w:rsid w:val="00677F68"/>
    <w:rsid w:val="0068033B"/>
    <w:rsid w:val="00680439"/>
    <w:rsid w:val="0068055C"/>
    <w:rsid w:val="0068061E"/>
    <w:rsid w:val="006807F5"/>
    <w:rsid w:val="006809C2"/>
    <w:rsid w:val="00680A02"/>
    <w:rsid w:val="00680C03"/>
    <w:rsid w:val="00680D28"/>
    <w:rsid w:val="00680F13"/>
    <w:rsid w:val="006810FD"/>
    <w:rsid w:val="00681358"/>
    <w:rsid w:val="00681481"/>
    <w:rsid w:val="006815D8"/>
    <w:rsid w:val="00681653"/>
    <w:rsid w:val="006818DD"/>
    <w:rsid w:val="00681D22"/>
    <w:rsid w:val="006820E6"/>
    <w:rsid w:val="0068246A"/>
    <w:rsid w:val="0068257F"/>
    <w:rsid w:val="00682597"/>
    <w:rsid w:val="006826E0"/>
    <w:rsid w:val="006827FD"/>
    <w:rsid w:val="00682B07"/>
    <w:rsid w:val="00682C2E"/>
    <w:rsid w:val="00682C6B"/>
    <w:rsid w:val="00682FB0"/>
    <w:rsid w:val="006831B8"/>
    <w:rsid w:val="00683607"/>
    <w:rsid w:val="006836F7"/>
    <w:rsid w:val="00683D25"/>
    <w:rsid w:val="00683D28"/>
    <w:rsid w:val="0068413F"/>
    <w:rsid w:val="0068458F"/>
    <w:rsid w:val="00684892"/>
    <w:rsid w:val="00684A42"/>
    <w:rsid w:val="00684E7C"/>
    <w:rsid w:val="00684F11"/>
    <w:rsid w:val="006850A7"/>
    <w:rsid w:val="00685177"/>
    <w:rsid w:val="0068529B"/>
    <w:rsid w:val="006856B5"/>
    <w:rsid w:val="0068595A"/>
    <w:rsid w:val="00685BE7"/>
    <w:rsid w:val="00685C19"/>
    <w:rsid w:val="00685D13"/>
    <w:rsid w:val="00685E15"/>
    <w:rsid w:val="0068604A"/>
    <w:rsid w:val="00686204"/>
    <w:rsid w:val="006862B0"/>
    <w:rsid w:val="006867B4"/>
    <w:rsid w:val="00686E23"/>
    <w:rsid w:val="00686EAA"/>
    <w:rsid w:val="00686F0F"/>
    <w:rsid w:val="00687017"/>
    <w:rsid w:val="0068722D"/>
    <w:rsid w:val="006872B8"/>
    <w:rsid w:val="00687A42"/>
    <w:rsid w:val="00687B2C"/>
    <w:rsid w:val="00687FF2"/>
    <w:rsid w:val="00690166"/>
    <w:rsid w:val="006904D8"/>
    <w:rsid w:val="00690709"/>
    <w:rsid w:val="00690E41"/>
    <w:rsid w:val="00690F85"/>
    <w:rsid w:val="00691193"/>
    <w:rsid w:val="0069129C"/>
    <w:rsid w:val="0069129D"/>
    <w:rsid w:val="0069148B"/>
    <w:rsid w:val="006915AF"/>
    <w:rsid w:val="00691698"/>
    <w:rsid w:val="00691919"/>
    <w:rsid w:val="00691A41"/>
    <w:rsid w:val="00691ADC"/>
    <w:rsid w:val="0069204C"/>
    <w:rsid w:val="006923B6"/>
    <w:rsid w:val="0069266E"/>
    <w:rsid w:val="006927F3"/>
    <w:rsid w:val="00692D45"/>
    <w:rsid w:val="0069314B"/>
    <w:rsid w:val="006932CA"/>
    <w:rsid w:val="00693322"/>
    <w:rsid w:val="006934A6"/>
    <w:rsid w:val="006934DF"/>
    <w:rsid w:val="00693508"/>
    <w:rsid w:val="00693A41"/>
    <w:rsid w:val="00694116"/>
    <w:rsid w:val="00694257"/>
    <w:rsid w:val="006942D4"/>
    <w:rsid w:val="00694A83"/>
    <w:rsid w:val="00694EFD"/>
    <w:rsid w:val="00694F13"/>
    <w:rsid w:val="00694F69"/>
    <w:rsid w:val="0069533D"/>
    <w:rsid w:val="0069556D"/>
    <w:rsid w:val="0069571D"/>
    <w:rsid w:val="00695DDD"/>
    <w:rsid w:val="00695E29"/>
    <w:rsid w:val="0069605B"/>
    <w:rsid w:val="00696778"/>
    <w:rsid w:val="006967EA"/>
    <w:rsid w:val="006969CA"/>
    <w:rsid w:val="00696C49"/>
    <w:rsid w:val="00696CFA"/>
    <w:rsid w:val="0069703C"/>
    <w:rsid w:val="00697549"/>
    <w:rsid w:val="00697550"/>
    <w:rsid w:val="0069767E"/>
    <w:rsid w:val="00697825"/>
    <w:rsid w:val="00697950"/>
    <w:rsid w:val="00697AC1"/>
    <w:rsid w:val="00697E96"/>
    <w:rsid w:val="00697F92"/>
    <w:rsid w:val="006A0119"/>
    <w:rsid w:val="006A01BB"/>
    <w:rsid w:val="006A04DA"/>
    <w:rsid w:val="006A089B"/>
    <w:rsid w:val="006A0956"/>
    <w:rsid w:val="006A09C7"/>
    <w:rsid w:val="006A0A50"/>
    <w:rsid w:val="006A0C6C"/>
    <w:rsid w:val="006A0CF7"/>
    <w:rsid w:val="006A0D31"/>
    <w:rsid w:val="006A0D40"/>
    <w:rsid w:val="006A0FBB"/>
    <w:rsid w:val="006A10C4"/>
    <w:rsid w:val="006A15A4"/>
    <w:rsid w:val="006A16E0"/>
    <w:rsid w:val="006A16FD"/>
    <w:rsid w:val="006A1755"/>
    <w:rsid w:val="006A1862"/>
    <w:rsid w:val="006A1889"/>
    <w:rsid w:val="006A1B8B"/>
    <w:rsid w:val="006A1BD7"/>
    <w:rsid w:val="006A1CC2"/>
    <w:rsid w:val="006A1F9C"/>
    <w:rsid w:val="006A2098"/>
    <w:rsid w:val="006A217F"/>
    <w:rsid w:val="006A21B2"/>
    <w:rsid w:val="006A2365"/>
    <w:rsid w:val="006A247F"/>
    <w:rsid w:val="006A251A"/>
    <w:rsid w:val="006A296F"/>
    <w:rsid w:val="006A2A51"/>
    <w:rsid w:val="006A2D3B"/>
    <w:rsid w:val="006A2F18"/>
    <w:rsid w:val="006A31EB"/>
    <w:rsid w:val="006A37D3"/>
    <w:rsid w:val="006A383D"/>
    <w:rsid w:val="006A390E"/>
    <w:rsid w:val="006A3949"/>
    <w:rsid w:val="006A3F9C"/>
    <w:rsid w:val="006A404A"/>
    <w:rsid w:val="006A40AF"/>
    <w:rsid w:val="006A4176"/>
    <w:rsid w:val="006A42A4"/>
    <w:rsid w:val="006A4332"/>
    <w:rsid w:val="006A4880"/>
    <w:rsid w:val="006A489A"/>
    <w:rsid w:val="006A4BF5"/>
    <w:rsid w:val="006A4D06"/>
    <w:rsid w:val="006A4EFD"/>
    <w:rsid w:val="006A4F6F"/>
    <w:rsid w:val="006A509B"/>
    <w:rsid w:val="006A51F1"/>
    <w:rsid w:val="006A5513"/>
    <w:rsid w:val="006A565C"/>
    <w:rsid w:val="006A58D3"/>
    <w:rsid w:val="006A59F7"/>
    <w:rsid w:val="006A5FA6"/>
    <w:rsid w:val="006A6216"/>
    <w:rsid w:val="006A65A0"/>
    <w:rsid w:val="006A65A6"/>
    <w:rsid w:val="006A675F"/>
    <w:rsid w:val="006A6E72"/>
    <w:rsid w:val="006A6EE0"/>
    <w:rsid w:val="006A6F5D"/>
    <w:rsid w:val="006A6F8F"/>
    <w:rsid w:val="006A6FA2"/>
    <w:rsid w:val="006A6FE8"/>
    <w:rsid w:val="006A7F51"/>
    <w:rsid w:val="006A7F7C"/>
    <w:rsid w:val="006B0200"/>
    <w:rsid w:val="006B036D"/>
    <w:rsid w:val="006B05E3"/>
    <w:rsid w:val="006B0BA2"/>
    <w:rsid w:val="006B0D7B"/>
    <w:rsid w:val="006B0DA1"/>
    <w:rsid w:val="006B10A9"/>
    <w:rsid w:val="006B12B4"/>
    <w:rsid w:val="006B1346"/>
    <w:rsid w:val="006B1363"/>
    <w:rsid w:val="006B137C"/>
    <w:rsid w:val="006B1487"/>
    <w:rsid w:val="006B14CD"/>
    <w:rsid w:val="006B1569"/>
    <w:rsid w:val="006B1803"/>
    <w:rsid w:val="006B1C77"/>
    <w:rsid w:val="006B1CD4"/>
    <w:rsid w:val="006B1D56"/>
    <w:rsid w:val="006B1DFF"/>
    <w:rsid w:val="006B203A"/>
    <w:rsid w:val="006B206F"/>
    <w:rsid w:val="006B207C"/>
    <w:rsid w:val="006B2524"/>
    <w:rsid w:val="006B2762"/>
    <w:rsid w:val="006B2844"/>
    <w:rsid w:val="006B2998"/>
    <w:rsid w:val="006B2BE8"/>
    <w:rsid w:val="006B2BFB"/>
    <w:rsid w:val="006B2F15"/>
    <w:rsid w:val="006B2F46"/>
    <w:rsid w:val="006B2FF9"/>
    <w:rsid w:val="006B3430"/>
    <w:rsid w:val="006B3569"/>
    <w:rsid w:val="006B361B"/>
    <w:rsid w:val="006B38F0"/>
    <w:rsid w:val="006B390E"/>
    <w:rsid w:val="006B39A3"/>
    <w:rsid w:val="006B3DC3"/>
    <w:rsid w:val="006B3E24"/>
    <w:rsid w:val="006B40BA"/>
    <w:rsid w:val="006B4457"/>
    <w:rsid w:val="006B44E0"/>
    <w:rsid w:val="006B44F9"/>
    <w:rsid w:val="006B4548"/>
    <w:rsid w:val="006B4605"/>
    <w:rsid w:val="006B4668"/>
    <w:rsid w:val="006B4685"/>
    <w:rsid w:val="006B46ED"/>
    <w:rsid w:val="006B4749"/>
    <w:rsid w:val="006B4A62"/>
    <w:rsid w:val="006B4A8B"/>
    <w:rsid w:val="006B4F9C"/>
    <w:rsid w:val="006B5144"/>
    <w:rsid w:val="006B53C5"/>
    <w:rsid w:val="006B568D"/>
    <w:rsid w:val="006B56B9"/>
    <w:rsid w:val="006B5741"/>
    <w:rsid w:val="006B5757"/>
    <w:rsid w:val="006B5C80"/>
    <w:rsid w:val="006B5F71"/>
    <w:rsid w:val="006B61AD"/>
    <w:rsid w:val="006B6229"/>
    <w:rsid w:val="006B677A"/>
    <w:rsid w:val="006B6965"/>
    <w:rsid w:val="006B6A1F"/>
    <w:rsid w:val="006B6A29"/>
    <w:rsid w:val="006B6A2C"/>
    <w:rsid w:val="006B6A6F"/>
    <w:rsid w:val="006B6ED3"/>
    <w:rsid w:val="006B6EFE"/>
    <w:rsid w:val="006B718D"/>
    <w:rsid w:val="006B71EB"/>
    <w:rsid w:val="006B7456"/>
    <w:rsid w:val="006B76E0"/>
    <w:rsid w:val="006B7B82"/>
    <w:rsid w:val="006C01A7"/>
    <w:rsid w:val="006C0961"/>
    <w:rsid w:val="006C0A7F"/>
    <w:rsid w:val="006C0C9E"/>
    <w:rsid w:val="006C0D2A"/>
    <w:rsid w:val="006C15B2"/>
    <w:rsid w:val="006C16AE"/>
    <w:rsid w:val="006C17E7"/>
    <w:rsid w:val="006C1AE8"/>
    <w:rsid w:val="006C1D44"/>
    <w:rsid w:val="006C1FD8"/>
    <w:rsid w:val="006C205C"/>
    <w:rsid w:val="006C2108"/>
    <w:rsid w:val="006C2271"/>
    <w:rsid w:val="006C27AA"/>
    <w:rsid w:val="006C2D43"/>
    <w:rsid w:val="006C2D55"/>
    <w:rsid w:val="006C319E"/>
    <w:rsid w:val="006C3312"/>
    <w:rsid w:val="006C3379"/>
    <w:rsid w:val="006C342F"/>
    <w:rsid w:val="006C39BB"/>
    <w:rsid w:val="006C3ADD"/>
    <w:rsid w:val="006C3CA2"/>
    <w:rsid w:val="006C3E8E"/>
    <w:rsid w:val="006C4285"/>
    <w:rsid w:val="006C42A1"/>
    <w:rsid w:val="006C44CA"/>
    <w:rsid w:val="006C4832"/>
    <w:rsid w:val="006C4852"/>
    <w:rsid w:val="006C49D1"/>
    <w:rsid w:val="006C4DFD"/>
    <w:rsid w:val="006C4EE8"/>
    <w:rsid w:val="006C518C"/>
    <w:rsid w:val="006C55D0"/>
    <w:rsid w:val="006C573E"/>
    <w:rsid w:val="006C5885"/>
    <w:rsid w:val="006C59B0"/>
    <w:rsid w:val="006C5C07"/>
    <w:rsid w:val="006C5D6E"/>
    <w:rsid w:val="006C5EAB"/>
    <w:rsid w:val="006C615E"/>
    <w:rsid w:val="006C62BC"/>
    <w:rsid w:val="006C6449"/>
    <w:rsid w:val="006C6A01"/>
    <w:rsid w:val="006C6F35"/>
    <w:rsid w:val="006C706C"/>
    <w:rsid w:val="006C70D1"/>
    <w:rsid w:val="006C7885"/>
    <w:rsid w:val="006C7BE0"/>
    <w:rsid w:val="006C7C83"/>
    <w:rsid w:val="006C7D59"/>
    <w:rsid w:val="006D01B7"/>
    <w:rsid w:val="006D0376"/>
    <w:rsid w:val="006D05CB"/>
    <w:rsid w:val="006D0645"/>
    <w:rsid w:val="006D078A"/>
    <w:rsid w:val="006D0839"/>
    <w:rsid w:val="006D09F5"/>
    <w:rsid w:val="006D0AF9"/>
    <w:rsid w:val="006D0DE7"/>
    <w:rsid w:val="006D102D"/>
    <w:rsid w:val="006D10DA"/>
    <w:rsid w:val="006D11C5"/>
    <w:rsid w:val="006D1446"/>
    <w:rsid w:val="006D16D5"/>
    <w:rsid w:val="006D1707"/>
    <w:rsid w:val="006D1A22"/>
    <w:rsid w:val="006D1CD6"/>
    <w:rsid w:val="006D1CF7"/>
    <w:rsid w:val="006D1D99"/>
    <w:rsid w:val="006D21F7"/>
    <w:rsid w:val="006D220A"/>
    <w:rsid w:val="006D2508"/>
    <w:rsid w:val="006D2AE3"/>
    <w:rsid w:val="006D2B29"/>
    <w:rsid w:val="006D2E74"/>
    <w:rsid w:val="006D2FA0"/>
    <w:rsid w:val="006D2FFD"/>
    <w:rsid w:val="006D3131"/>
    <w:rsid w:val="006D3162"/>
    <w:rsid w:val="006D3361"/>
    <w:rsid w:val="006D38CD"/>
    <w:rsid w:val="006D39C1"/>
    <w:rsid w:val="006D3B03"/>
    <w:rsid w:val="006D3F1D"/>
    <w:rsid w:val="006D431C"/>
    <w:rsid w:val="006D437B"/>
    <w:rsid w:val="006D4460"/>
    <w:rsid w:val="006D44E4"/>
    <w:rsid w:val="006D46DB"/>
    <w:rsid w:val="006D4A04"/>
    <w:rsid w:val="006D4A4E"/>
    <w:rsid w:val="006D4CD7"/>
    <w:rsid w:val="006D4E2D"/>
    <w:rsid w:val="006D4EAA"/>
    <w:rsid w:val="006D4EC9"/>
    <w:rsid w:val="006D59BE"/>
    <w:rsid w:val="006D59DC"/>
    <w:rsid w:val="006D5A52"/>
    <w:rsid w:val="006D5D77"/>
    <w:rsid w:val="006D5E46"/>
    <w:rsid w:val="006D5F8D"/>
    <w:rsid w:val="006D6074"/>
    <w:rsid w:val="006D60EE"/>
    <w:rsid w:val="006D613F"/>
    <w:rsid w:val="006D61A0"/>
    <w:rsid w:val="006D61D5"/>
    <w:rsid w:val="006D6419"/>
    <w:rsid w:val="006D645B"/>
    <w:rsid w:val="006D6524"/>
    <w:rsid w:val="006D65C8"/>
    <w:rsid w:val="006D65DF"/>
    <w:rsid w:val="006D676D"/>
    <w:rsid w:val="006D6922"/>
    <w:rsid w:val="006D6A2A"/>
    <w:rsid w:val="006D6BD4"/>
    <w:rsid w:val="006D6C86"/>
    <w:rsid w:val="006D6D32"/>
    <w:rsid w:val="006D74A1"/>
    <w:rsid w:val="006D7A6D"/>
    <w:rsid w:val="006D7E5C"/>
    <w:rsid w:val="006E0010"/>
    <w:rsid w:val="006E020B"/>
    <w:rsid w:val="006E03E9"/>
    <w:rsid w:val="006E04C7"/>
    <w:rsid w:val="006E09DD"/>
    <w:rsid w:val="006E0C1C"/>
    <w:rsid w:val="006E0D01"/>
    <w:rsid w:val="006E0D13"/>
    <w:rsid w:val="006E11C5"/>
    <w:rsid w:val="006E1262"/>
    <w:rsid w:val="006E1D45"/>
    <w:rsid w:val="006E2626"/>
    <w:rsid w:val="006E265D"/>
    <w:rsid w:val="006E290C"/>
    <w:rsid w:val="006E3040"/>
    <w:rsid w:val="006E30FC"/>
    <w:rsid w:val="006E3204"/>
    <w:rsid w:val="006E33FD"/>
    <w:rsid w:val="006E34B0"/>
    <w:rsid w:val="006E382E"/>
    <w:rsid w:val="006E3C0D"/>
    <w:rsid w:val="006E3D3E"/>
    <w:rsid w:val="006E3D88"/>
    <w:rsid w:val="006E3EA3"/>
    <w:rsid w:val="006E4166"/>
    <w:rsid w:val="006E44C2"/>
    <w:rsid w:val="006E4628"/>
    <w:rsid w:val="006E469B"/>
    <w:rsid w:val="006E46D9"/>
    <w:rsid w:val="006E4949"/>
    <w:rsid w:val="006E4A73"/>
    <w:rsid w:val="006E4A82"/>
    <w:rsid w:val="006E4ACD"/>
    <w:rsid w:val="006E4E9D"/>
    <w:rsid w:val="006E51F2"/>
    <w:rsid w:val="006E5357"/>
    <w:rsid w:val="006E548A"/>
    <w:rsid w:val="006E551C"/>
    <w:rsid w:val="006E559E"/>
    <w:rsid w:val="006E5795"/>
    <w:rsid w:val="006E57E4"/>
    <w:rsid w:val="006E5DC0"/>
    <w:rsid w:val="006E5E95"/>
    <w:rsid w:val="006E5FB3"/>
    <w:rsid w:val="006E5FB8"/>
    <w:rsid w:val="006E621B"/>
    <w:rsid w:val="006E669D"/>
    <w:rsid w:val="006E695C"/>
    <w:rsid w:val="006E6977"/>
    <w:rsid w:val="006E69B8"/>
    <w:rsid w:val="006E6A07"/>
    <w:rsid w:val="006E6BCB"/>
    <w:rsid w:val="006E6D34"/>
    <w:rsid w:val="006E6DB0"/>
    <w:rsid w:val="006E6F08"/>
    <w:rsid w:val="006E73D7"/>
    <w:rsid w:val="006E7807"/>
    <w:rsid w:val="006E78AA"/>
    <w:rsid w:val="006E7A4C"/>
    <w:rsid w:val="006E7B67"/>
    <w:rsid w:val="006E7C29"/>
    <w:rsid w:val="006E7DD9"/>
    <w:rsid w:val="006E7FB4"/>
    <w:rsid w:val="006F0261"/>
    <w:rsid w:val="006F0551"/>
    <w:rsid w:val="006F0584"/>
    <w:rsid w:val="006F0653"/>
    <w:rsid w:val="006F09DF"/>
    <w:rsid w:val="006F0D2B"/>
    <w:rsid w:val="006F0F24"/>
    <w:rsid w:val="006F1112"/>
    <w:rsid w:val="006F1119"/>
    <w:rsid w:val="006F11F4"/>
    <w:rsid w:val="006F126B"/>
    <w:rsid w:val="006F146F"/>
    <w:rsid w:val="006F1760"/>
    <w:rsid w:val="006F1A07"/>
    <w:rsid w:val="006F1AB9"/>
    <w:rsid w:val="006F1F0D"/>
    <w:rsid w:val="006F1FAA"/>
    <w:rsid w:val="006F2193"/>
    <w:rsid w:val="006F21CD"/>
    <w:rsid w:val="006F24E6"/>
    <w:rsid w:val="006F264E"/>
    <w:rsid w:val="006F2932"/>
    <w:rsid w:val="006F2A14"/>
    <w:rsid w:val="006F2E27"/>
    <w:rsid w:val="006F322E"/>
    <w:rsid w:val="006F3653"/>
    <w:rsid w:val="006F3913"/>
    <w:rsid w:val="006F3B0A"/>
    <w:rsid w:val="006F3CBE"/>
    <w:rsid w:val="006F3CF9"/>
    <w:rsid w:val="006F3D0A"/>
    <w:rsid w:val="006F4202"/>
    <w:rsid w:val="006F451C"/>
    <w:rsid w:val="006F459E"/>
    <w:rsid w:val="006F47C4"/>
    <w:rsid w:val="006F4A5F"/>
    <w:rsid w:val="006F4B26"/>
    <w:rsid w:val="006F4BA2"/>
    <w:rsid w:val="006F4D95"/>
    <w:rsid w:val="006F5169"/>
    <w:rsid w:val="006F54C8"/>
    <w:rsid w:val="006F54E3"/>
    <w:rsid w:val="006F578B"/>
    <w:rsid w:val="006F599F"/>
    <w:rsid w:val="006F5ADF"/>
    <w:rsid w:val="006F5C22"/>
    <w:rsid w:val="006F5E0A"/>
    <w:rsid w:val="006F6097"/>
    <w:rsid w:val="006F6581"/>
    <w:rsid w:val="006F6615"/>
    <w:rsid w:val="006F66DD"/>
    <w:rsid w:val="006F689C"/>
    <w:rsid w:val="006F6A83"/>
    <w:rsid w:val="006F6AA8"/>
    <w:rsid w:val="006F6BF0"/>
    <w:rsid w:val="006F70DA"/>
    <w:rsid w:val="006F7430"/>
    <w:rsid w:val="006F7B18"/>
    <w:rsid w:val="006F7C13"/>
    <w:rsid w:val="006F7EAA"/>
    <w:rsid w:val="006F7EFA"/>
    <w:rsid w:val="006F7F60"/>
    <w:rsid w:val="00700062"/>
    <w:rsid w:val="0070019D"/>
    <w:rsid w:val="007004CE"/>
    <w:rsid w:val="007006FF"/>
    <w:rsid w:val="0070078B"/>
    <w:rsid w:val="007008C3"/>
    <w:rsid w:val="00700A27"/>
    <w:rsid w:val="00701251"/>
    <w:rsid w:val="00701432"/>
    <w:rsid w:val="0070151D"/>
    <w:rsid w:val="007016D7"/>
    <w:rsid w:val="0070187B"/>
    <w:rsid w:val="00701DF6"/>
    <w:rsid w:val="00701E39"/>
    <w:rsid w:val="00702073"/>
    <w:rsid w:val="007026A3"/>
    <w:rsid w:val="007027C6"/>
    <w:rsid w:val="00702B61"/>
    <w:rsid w:val="007030F5"/>
    <w:rsid w:val="0070355B"/>
    <w:rsid w:val="00703731"/>
    <w:rsid w:val="007037E2"/>
    <w:rsid w:val="007038EA"/>
    <w:rsid w:val="0070394D"/>
    <w:rsid w:val="00703AED"/>
    <w:rsid w:val="00703B39"/>
    <w:rsid w:val="00703CFA"/>
    <w:rsid w:val="00703F41"/>
    <w:rsid w:val="00703FE2"/>
    <w:rsid w:val="0070490F"/>
    <w:rsid w:val="00704B0C"/>
    <w:rsid w:val="00704B80"/>
    <w:rsid w:val="00704F6D"/>
    <w:rsid w:val="00704F6E"/>
    <w:rsid w:val="0070513A"/>
    <w:rsid w:val="00705332"/>
    <w:rsid w:val="00705402"/>
    <w:rsid w:val="00705510"/>
    <w:rsid w:val="0070553D"/>
    <w:rsid w:val="007056F3"/>
    <w:rsid w:val="0070572F"/>
    <w:rsid w:val="0070573C"/>
    <w:rsid w:val="00705B52"/>
    <w:rsid w:val="00705C64"/>
    <w:rsid w:val="00705CE9"/>
    <w:rsid w:val="00705D62"/>
    <w:rsid w:val="00705FAF"/>
    <w:rsid w:val="0070623F"/>
    <w:rsid w:val="00706331"/>
    <w:rsid w:val="00706518"/>
    <w:rsid w:val="00706B0C"/>
    <w:rsid w:val="00706B46"/>
    <w:rsid w:val="00706B5B"/>
    <w:rsid w:val="00706C08"/>
    <w:rsid w:val="007070F0"/>
    <w:rsid w:val="00707339"/>
    <w:rsid w:val="00707384"/>
    <w:rsid w:val="00707482"/>
    <w:rsid w:val="00707665"/>
    <w:rsid w:val="00707763"/>
    <w:rsid w:val="00707C70"/>
    <w:rsid w:val="00707F14"/>
    <w:rsid w:val="007100C1"/>
    <w:rsid w:val="007100D3"/>
    <w:rsid w:val="00710270"/>
    <w:rsid w:val="0071033B"/>
    <w:rsid w:val="00710654"/>
    <w:rsid w:val="00710697"/>
    <w:rsid w:val="00710818"/>
    <w:rsid w:val="00710D0F"/>
    <w:rsid w:val="00711DB6"/>
    <w:rsid w:val="007123F5"/>
    <w:rsid w:val="00712450"/>
    <w:rsid w:val="007125CD"/>
    <w:rsid w:val="00712665"/>
    <w:rsid w:val="007126B8"/>
    <w:rsid w:val="00712987"/>
    <w:rsid w:val="00712B28"/>
    <w:rsid w:val="00712C22"/>
    <w:rsid w:val="00712D46"/>
    <w:rsid w:val="00713608"/>
    <w:rsid w:val="0071369B"/>
    <w:rsid w:val="0071391E"/>
    <w:rsid w:val="00713A7D"/>
    <w:rsid w:val="00713BFD"/>
    <w:rsid w:val="00713F7E"/>
    <w:rsid w:val="007140B3"/>
    <w:rsid w:val="00714507"/>
    <w:rsid w:val="00714951"/>
    <w:rsid w:val="007149F2"/>
    <w:rsid w:val="00714B35"/>
    <w:rsid w:val="00714CCA"/>
    <w:rsid w:val="007157FF"/>
    <w:rsid w:val="00715A59"/>
    <w:rsid w:val="00715E5E"/>
    <w:rsid w:val="00716121"/>
    <w:rsid w:val="00716273"/>
    <w:rsid w:val="00716333"/>
    <w:rsid w:val="00716367"/>
    <w:rsid w:val="00716389"/>
    <w:rsid w:val="007165AC"/>
    <w:rsid w:val="007165EC"/>
    <w:rsid w:val="00716777"/>
    <w:rsid w:val="00716CA2"/>
    <w:rsid w:val="00716CB9"/>
    <w:rsid w:val="00716CDD"/>
    <w:rsid w:val="00716D57"/>
    <w:rsid w:val="00716D8D"/>
    <w:rsid w:val="00716E4D"/>
    <w:rsid w:val="00716F86"/>
    <w:rsid w:val="007171E4"/>
    <w:rsid w:val="0071720A"/>
    <w:rsid w:val="00717254"/>
    <w:rsid w:val="00717871"/>
    <w:rsid w:val="00717896"/>
    <w:rsid w:val="00717A8E"/>
    <w:rsid w:val="00717AEB"/>
    <w:rsid w:val="00717B1A"/>
    <w:rsid w:val="00717B87"/>
    <w:rsid w:val="00717D7E"/>
    <w:rsid w:val="00717D82"/>
    <w:rsid w:val="007204C9"/>
    <w:rsid w:val="007204E0"/>
    <w:rsid w:val="0072058E"/>
    <w:rsid w:val="00720678"/>
    <w:rsid w:val="007206AF"/>
    <w:rsid w:val="007208E4"/>
    <w:rsid w:val="00720916"/>
    <w:rsid w:val="00720A1F"/>
    <w:rsid w:val="00720D41"/>
    <w:rsid w:val="00720E2D"/>
    <w:rsid w:val="00721014"/>
    <w:rsid w:val="00721076"/>
    <w:rsid w:val="0072120E"/>
    <w:rsid w:val="00721271"/>
    <w:rsid w:val="00721299"/>
    <w:rsid w:val="0072161B"/>
    <w:rsid w:val="007218F1"/>
    <w:rsid w:val="00721CE1"/>
    <w:rsid w:val="00721F89"/>
    <w:rsid w:val="00721FA0"/>
    <w:rsid w:val="007223E3"/>
    <w:rsid w:val="007225B9"/>
    <w:rsid w:val="00723154"/>
    <w:rsid w:val="00723387"/>
    <w:rsid w:val="007233E3"/>
    <w:rsid w:val="0072396B"/>
    <w:rsid w:val="00723987"/>
    <w:rsid w:val="00723A56"/>
    <w:rsid w:val="00723DC7"/>
    <w:rsid w:val="00723F04"/>
    <w:rsid w:val="00723F43"/>
    <w:rsid w:val="00724101"/>
    <w:rsid w:val="00724886"/>
    <w:rsid w:val="007248EB"/>
    <w:rsid w:val="00724BBE"/>
    <w:rsid w:val="00724BC2"/>
    <w:rsid w:val="00724CF0"/>
    <w:rsid w:val="00724CFA"/>
    <w:rsid w:val="00724D5D"/>
    <w:rsid w:val="00724D72"/>
    <w:rsid w:val="00724E82"/>
    <w:rsid w:val="00725090"/>
    <w:rsid w:val="00725201"/>
    <w:rsid w:val="007253BE"/>
    <w:rsid w:val="0072540E"/>
    <w:rsid w:val="007255A3"/>
    <w:rsid w:val="007257DB"/>
    <w:rsid w:val="00725A94"/>
    <w:rsid w:val="00725C04"/>
    <w:rsid w:val="00725EB4"/>
    <w:rsid w:val="00726067"/>
    <w:rsid w:val="007262F6"/>
    <w:rsid w:val="00726568"/>
    <w:rsid w:val="007267B1"/>
    <w:rsid w:val="00726819"/>
    <w:rsid w:val="0072684B"/>
    <w:rsid w:val="00726970"/>
    <w:rsid w:val="00726BA5"/>
    <w:rsid w:val="00726F5C"/>
    <w:rsid w:val="00727386"/>
    <w:rsid w:val="007276CB"/>
    <w:rsid w:val="00727839"/>
    <w:rsid w:val="007278DF"/>
    <w:rsid w:val="00727C7D"/>
    <w:rsid w:val="00727CBA"/>
    <w:rsid w:val="00727EF9"/>
    <w:rsid w:val="00727F0F"/>
    <w:rsid w:val="00727F94"/>
    <w:rsid w:val="00730175"/>
    <w:rsid w:val="00730187"/>
    <w:rsid w:val="007302DF"/>
    <w:rsid w:val="0073057C"/>
    <w:rsid w:val="007307FE"/>
    <w:rsid w:val="00730BC4"/>
    <w:rsid w:val="00730BEF"/>
    <w:rsid w:val="00730D5E"/>
    <w:rsid w:val="00730DB3"/>
    <w:rsid w:val="00731089"/>
    <w:rsid w:val="00731412"/>
    <w:rsid w:val="007315CB"/>
    <w:rsid w:val="00731CC8"/>
    <w:rsid w:val="00731D19"/>
    <w:rsid w:val="00731DEA"/>
    <w:rsid w:val="00731EA3"/>
    <w:rsid w:val="00732045"/>
    <w:rsid w:val="0073206A"/>
    <w:rsid w:val="0073246A"/>
    <w:rsid w:val="007324FC"/>
    <w:rsid w:val="007325EB"/>
    <w:rsid w:val="0073276C"/>
    <w:rsid w:val="007327CB"/>
    <w:rsid w:val="00732842"/>
    <w:rsid w:val="007328C9"/>
    <w:rsid w:val="00732929"/>
    <w:rsid w:val="00732946"/>
    <w:rsid w:val="007329FE"/>
    <w:rsid w:val="00732B8B"/>
    <w:rsid w:val="00732E62"/>
    <w:rsid w:val="00733362"/>
    <w:rsid w:val="0073337E"/>
    <w:rsid w:val="0073343E"/>
    <w:rsid w:val="007336D4"/>
    <w:rsid w:val="00733A92"/>
    <w:rsid w:val="00733AC5"/>
    <w:rsid w:val="00733BEA"/>
    <w:rsid w:val="00733DD8"/>
    <w:rsid w:val="00733EA8"/>
    <w:rsid w:val="007343E0"/>
    <w:rsid w:val="00734449"/>
    <w:rsid w:val="0073480F"/>
    <w:rsid w:val="00734DBF"/>
    <w:rsid w:val="00735102"/>
    <w:rsid w:val="00735330"/>
    <w:rsid w:val="007355A7"/>
    <w:rsid w:val="00735733"/>
    <w:rsid w:val="00735826"/>
    <w:rsid w:val="007358B7"/>
    <w:rsid w:val="00735912"/>
    <w:rsid w:val="0073594D"/>
    <w:rsid w:val="00735BED"/>
    <w:rsid w:val="00735C01"/>
    <w:rsid w:val="00735CF6"/>
    <w:rsid w:val="00735EDA"/>
    <w:rsid w:val="00735F38"/>
    <w:rsid w:val="00735FBE"/>
    <w:rsid w:val="007362DA"/>
    <w:rsid w:val="007363A8"/>
    <w:rsid w:val="007366A0"/>
    <w:rsid w:val="007366D6"/>
    <w:rsid w:val="00736B09"/>
    <w:rsid w:val="00736B21"/>
    <w:rsid w:val="00736E01"/>
    <w:rsid w:val="007370C5"/>
    <w:rsid w:val="00737243"/>
    <w:rsid w:val="007372BC"/>
    <w:rsid w:val="0073754A"/>
    <w:rsid w:val="007375D2"/>
    <w:rsid w:val="0073774F"/>
    <w:rsid w:val="00737BB1"/>
    <w:rsid w:val="00737BD1"/>
    <w:rsid w:val="00737D25"/>
    <w:rsid w:val="00737E73"/>
    <w:rsid w:val="00737EA5"/>
    <w:rsid w:val="00737F96"/>
    <w:rsid w:val="00740171"/>
    <w:rsid w:val="007406EC"/>
    <w:rsid w:val="00740909"/>
    <w:rsid w:val="00740C8C"/>
    <w:rsid w:val="00740D81"/>
    <w:rsid w:val="00741018"/>
    <w:rsid w:val="007410D6"/>
    <w:rsid w:val="007411C1"/>
    <w:rsid w:val="007411CD"/>
    <w:rsid w:val="00741328"/>
    <w:rsid w:val="00741390"/>
    <w:rsid w:val="00741508"/>
    <w:rsid w:val="0074175A"/>
    <w:rsid w:val="00741834"/>
    <w:rsid w:val="007418A8"/>
    <w:rsid w:val="00741AE2"/>
    <w:rsid w:val="00741EE1"/>
    <w:rsid w:val="007420D9"/>
    <w:rsid w:val="007423F9"/>
    <w:rsid w:val="0074248B"/>
    <w:rsid w:val="007424EC"/>
    <w:rsid w:val="007427E1"/>
    <w:rsid w:val="007428F9"/>
    <w:rsid w:val="00742D26"/>
    <w:rsid w:val="00742F0A"/>
    <w:rsid w:val="00742FD6"/>
    <w:rsid w:val="00743001"/>
    <w:rsid w:val="00743033"/>
    <w:rsid w:val="00743328"/>
    <w:rsid w:val="00743615"/>
    <w:rsid w:val="00743B57"/>
    <w:rsid w:val="00743BAD"/>
    <w:rsid w:val="007442BE"/>
    <w:rsid w:val="0074462D"/>
    <w:rsid w:val="00744E23"/>
    <w:rsid w:val="00745139"/>
    <w:rsid w:val="007451DC"/>
    <w:rsid w:val="0074528B"/>
    <w:rsid w:val="0074535E"/>
    <w:rsid w:val="007454AE"/>
    <w:rsid w:val="007456E5"/>
    <w:rsid w:val="00745A1C"/>
    <w:rsid w:val="00745B53"/>
    <w:rsid w:val="00745BD0"/>
    <w:rsid w:val="00745C18"/>
    <w:rsid w:val="00745C6F"/>
    <w:rsid w:val="00745D35"/>
    <w:rsid w:val="00746755"/>
    <w:rsid w:val="0074678F"/>
    <w:rsid w:val="007468BF"/>
    <w:rsid w:val="00746A32"/>
    <w:rsid w:val="00746ADA"/>
    <w:rsid w:val="00746C8E"/>
    <w:rsid w:val="00746CB9"/>
    <w:rsid w:val="00746D28"/>
    <w:rsid w:val="00746E3A"/>
    <w:rsid w:val="00746F9A"/>
    <w:rsid w:val="00747042"/>
    <w:rsid w:val="007470F6"/>
    <w:rsid w:val="00747173"/>
    <w:rsid w:val="0074719F"/>
    <w:rsid w:val="00747294"/>
    <w:rsid w:val="00747953"/>
    <w:rsid w:val="00747F3D"/>
    <w:rsid w:val="007503AF"/>
    <w:rsid w:val="00750470"/>
    <w:rsid w:val="007505D4"/>
    <w:rsid w:val="0075064C"/>
    <w:rsid w:val="007506F9"/>
    <w:rsid w:val="0075072F"/>
    <w:rsid w:val="0075075B"/>
    <w:rsid w:val="00750933"/>
    <w:rsid w:val="007509C0"/>
    <w:rsid w:val="007510F4"/>
    <w:rsid w:val="00751263"/>
    <w:rsid w:val="007514B5"/>
    <w:rsid w:val="00751706"/>
    <w:rsid w:val="0075171B"/>
    <w:rsid w:val="00751EE9"/>
    <w:rsid w:val="007520E5"/>
    <w:rsid w:val="00752497"/>
    <w:rsid w:val="0075253B"/>
    <w:rsid w:val="007527AB"/>
    <w:rsid w:val="0075280C"/>
    <w:rsid w:val="007528F6"/>
    <w:rsid w:val="00752DA3"/>
    <w:rsid w:val="00753439"/>
    <w:rsid w:val="007534C5"/>
    <w:rsid w:val="007537DC"/>
    <w:rsid w:val="007539DF"/>
    <w:rsid w:val="00753BF0"/>
    <w:rsid w:val="00753EA3"/>
    <w:rsid w:val="007543B2"/>
    <w:rsid w:val="00754431"/>
    <w:rsid w:val="00754F4E"/>
    <w:rsid w:val="00755183"/>
    <w:rsid w:val="007552EE"/>
    <w:rsid w:val="007555C4"/>
    <w:rsid w:val="00755A88"/>
    <w:rsid w:val="00755C6D"/>
    <w:rsid w:val="00755D7E"/>
    <w:rsid w:val="0075633E"/>
    <w:rsid w:val="007564C2"/>
    <w:rsid w:val="0075686E"/>
    <w:rsid w:val="00756980"/>
    <w:rsid w:val="00756A1F"/>
    <w:rsid w:val="00756ED6"/>
    <w:rsid w:val="0075749A"/>
    <w:rsid w:val="00757524"/>
    <w:rsid w:val="0075796B"/>
    <w:rsid w:val="00757A05"/>
    <w:rsid w:val="00757A14"/>
    <w:rsid w:val="00757D1E"/>
    <w:rsid w:val="00757D79"/>
    <w:rsid w:val="00757DBA"/>
    <w:rsid w:val="007601E9"/>
    <w:rsid w:val="0076025F"/>
    <w:rsid w:val="0076026E"/>
    <w:rsid w:val="0076037F"/>
    <w:rsid w:val="007605C8"/>
    <w:rsid w:val="007611CE"/>
    <w:rsid w:val="00761323"/>
    <w:rsid w:val="007614DC"/>
    <w:rsid w:val="0076153A"/>
    <w:rsid w:val="00761656"/>
    <w:rsid w:val="007617B1"/>
    <w:rsid w:val="00761EB8"/>
    <w:rsid w:val="00761F65"/>
    <w:rsid w:val="00762122"/>
    <w:rsid w:val="007622CD"/>
    <w:rsid w:val="007623C9"/>
    <w:rsid w:val="0076247C"/>
    <w:rsid w:val="0076287F"/>
    <w:rsid w:val="00762973"/>
    <w:rsid w:val="00762D07"/>
    <w:rsid w:val="00762F1F"/>
    <w:rsid w:val="00762F31"/>
    <w:rsid w:val="0076313E"/>
    <w:rsid w:val="00763428"/>
    <w:rsid w:val="0076348F"/>
    <w:rsid w:val="007635C8"/>
    <w:rsid w:val="007636D1"/>
    <w:rsid w:val="007637AC"/>
    <w:rsid w:val="00763B10"/>
    <w:rsid w:val="00763D90"/>
    <w:rsid w:val="007641CB"/>
    <w:rsid w:val="00764A0F"/>
    <w:rsid w:val="00764A53"/>
    <w:rsid w:val="0076505B"/>
    <w:rsid w:val="00765380"/>
    <w:rsid w:val="00765468"/>
    <w:rsid w:val="00765512"/>
    <w:rsid w:val="0076551B"/>
    <w:rsid w:val="007655E0"/>
    <w:rsid w:val="00765684"/>
    <w:rsid w:val="00765773"/>
    <w:rsid w:val="0076583F"/>
    <w:rsid w:val="0076589B"/>
    <w:rsid w:val="00765900"/>
    <w:rsid w:val="00765EB2"/>
    <w:rsid w:val="00765FC1"/>
    <w:rsid w:val="0076611B"/>
    <w:rsid w:val="007662FB"/>
    <w:rsid w:val="007664E0"/>
    <w:rsid w:val="00766558"/>
    <w:rsid w:val="00766635"/>
    <w:rsid w:val="00766932"/>
    <w:rsid w:val="00766A14"/>
    <w:rsid w:val="00766FFB"/>
    <w:rsid w:val="00767124"/>
    <w:rsid w:val="007673BB"/>
    <w:rsid w:val="007674A7"/>
    <w:rsid w:val="00767549"/>
    <w:rsid w:val="007677B2"/>
    <w:rsid w:val="00767AFB"/>
    <w:rsid w:val="00767D70"/>
    <w:rsid w:val="00767E6D"/>
    <w:rsid w:val="00770055"/>
    <w:rsid w:val="0077064B"/>
    <w:rsid w:val="0077067D"/>
    <w:rsid w:val="007708B6"/>
    <w:rsid w:val="00770B21"/>
    <w:rsid w:val="00770BB1"/>
    <w:rsid w:val="00770BC1"/>
    <w:rsid w:val="00770F1A"/>
    <w:rsid w:val="00771036"/>
    <w:rsid w:val="007710CC"/>
    <w:rsid w:val="007712EC"/>
    <w:rsid w:val="00771533"/>
    <w:rsid w:val="00771620"/>
    <w:rsid w:val="007718AD"/>
    <w:rsid w:val="00771DBB"/>
    <w:rsid w:val="00771E9E"/>
    <w:rsid w:val="00771EB1"/>
    <w:rsid w:val="00771EE2"/>
    <w:rsid w:val="00772003"/>
    <w:rsid w:val="00772071"/>
    <w:rsid w:val="007720FF"/>
    <w:rsid w:val="007724B5"/>
    <w:rsid w:val="00772791"/>
    <w:rsid w:val="007727BA"/>
    <w:rsid w:val="007729BB"/>
    <w:rsid w:val="00772A95"/>
    <w:rsid w:val="00772D9A"/>
    <w:rsid w:val="00772FB7"/>
    <w:rsid w:val="00772FC2"/>
    <w:rsid w:val="007732A4"/>
    <w:rsid w:val="00773712"/>
    <w:rsid w:val="007737F6"/>
    <w:rsid w:val="00773964"/>
    <w:rsid w:val="00773AFC"/>
    <w:rsid w:val="00773B8C"/>
    <w:rsid w:val="007741A6"/>
    <w:rsid w:val="00774443"/>
    <w:rsid w:val="007745DF"/>
    <w:rsid w:val="00774653"/>
    <w:rsid w:val="007746F0"/>
    <w:rsid w:val="007748B7"/>
    <w:rsid w:val="007748EC"/>
    <w:rsid w:val="00774B40"/>
    <w:rsid w:val="00774BC5"/>
    <w:rsid w:val="00774C8C"/>
    <w:rsid w:val="0077508C"/>
    <w:rsid w:val="007751C4"/>
    <w:rsid w:val="00775251"/>
    <w:rsid w:val="007752CD"/>
    <w:rsid w:val="0077538B"/>
    <w:rsid w:val="0077567E"/>
    <w:rsid w:val="0077574F"/>
    <w:rsid w:val="00775AAB"/>
    <w:rsid w:val="00775CC2"/>
    <w:rsid w:val="007761AB"/>
    <w:rsid w:val="007763C5"/>
    <w:rsid w:val="007764E0"/>
    <w:rsid w:val="0077657B"/>
    <w:rsid w:val="0077662B"/>
    <w:rsid w:val="00776D0D"/>
    <w:rsid w:val="00777014"/>
    <w:rsid w:val="007770C2"/>
    <w:rsid w:val="00777265"/>
    <w:rsid w:val="007772B1"/>
    <w:rsid w:val="007773E1"/>
    <w:rsid w:val="0077751C"/>
    <w:rsid w:val="00777520"/>
    <w:rsid w:val="007775D5"/>
    <w:rsid w:val="0077790E"/>
    <w:rsid w:val="00777913"/>
    <w:rsid w:val="00777A34"/>
    <w:rsid w:val="00777B19"/>
    <w:rsid w:val="00777B65"/>
    <w:rsid w:val="00780121"/>
    <w:rsid w:val="007804B1"/>
    <w:rsid w:val="007805CE"/>
    <w:rsid w:val="00780677"/>
    <w:rsid w:val="00780994"/>
    <w:rsid w:val="00780995"/>
    <w:rsid w:val="00780AA2"/>
    <w:rsid w:val="00780C83"/>
    <w:rsid w:val="00780CE2"/>
    <w:rsid w:val="00780E41"/>
    <w:rsid w:val="0078110B"/>
    <w:rsid w:val="007811EB"/>
    <w:rsid w:val="007814B7"/>
    <w:rsid w:val="007815F7"/>
    <w:rsid w:val="0078163A"/>
    <w:rsid w:val="007818D7"/>
    <w:rsid w:val="00781977"/>
    <w:rsid w:val="00781B9C"/>
    <w:rsid w:val="00781C95"/>
    <w:rsid w:val="007820F3"/>
    <w:rsid w:val="007824E7"/>
    <w:rsid w:val="00783057"/>
    <w:rsid w:val="00783B30"/>
    <w:rsid w:val="00783C53"/>
    <w:rsid w:val="00783F11"/>
    <w:rsid w:val="00783F9C"/>
    <w:rsid w:val="0078411A"/>
    <w:rsid w:val="007845A1"/>
    <w:rsid w:val="007845CC"/>
    <w:rsid w:val="00784674"/>
    <w:rsid w:val="00784A31"/>
    <w:rsid w:val="00784AB1"/>
    <w:rsid w:val="00784C9C"/>
    <w:rsid w:val="00784D10"/>
    <w:rsid w:val="00784DF4"/>
    <w:rsid w:val="007853F1"/>
    <w:rsid w:val="00785489"/>
    <w:rsid w:val="007857BF"/>
    <w:rsid w:val="0078586A"/>
    <w:rsid w:val="007858B7"/>
    <w:rsid w:val="007858D1"/>
    <w:rsid w:val="00785A1C"/>
    <w:rsid w:val="00785AF7"/>
    <w:rsid w:val="00785BE5"/>
    <w:rsid w:val="00785D2F"/>
    <w:rsid w:val="007861CF"/>
    <w:rsid w:val="00786428"/>
    <w:rsid w:val="0078646D"/>
    <w:rsid w:val="007864CC"/>
    <w:rsid w:val="00786624"/>
    <w:rsid w:val="0078668B"/>
    <w:rsid w:val="0078682B"/>
    <w:rsid w:val="00786A06"/>
    <w:rsid w:val="00786A22"/>
    <w:rsid w:val="00786DDF"/>
    <w:rsid w:val="00786EDB"/>
    <w:rsid w:val="007871F1"/>
    <w:rsid w:val="0078733F"/>
    <w:rsid w:val="007875B2"/>
    <w:rsid w:val="00787683"/>
    <w:rsid w:val="00787703"/>
    <w:rsid w:val="00787A13"/>
    <w:rsid w:val="00787ADB"/>
    <w:rsid w:val="00787FB4"/>
    <w:rsid w:val="0079033D"/>
    <w:rsid w:val="00790A1F"/>
    <w:rsid w:val="00790A6D"/>
    <w:rsid w:val="00790E30"/>
    <w:rsid w:val="00790E6B"/>
    <w:rsid w:val="00790FE3"/>
    <w:rsid w:val="00791264"/>
    <w:rsid w:val="007917E7"/>
    <w:rsid w:val="00791863"/>
    <w:rsid w:val="00791A0E"/>
    <w:rsid w:val="00791A1C"/>
    <w:rsid w:val="00791B6E"/>
    <w:rsid w:val="00791B71"/>
    <w:rsid w:val="00791D7E"/>
    <w:rsid w:val="00791E47"/>
    <w:rsid w:val="00791EA9"/>
    <w:rsid w:val="00791FB6"/>
    <w:rsid w:val="00791FF1"/>
    <w:rsid w:val="00792015"/>
    <w:rsid w:val="007920EF"/>
    <w:rsid w:val="0079279F"/>
    <w:rsid w:val="0079295A"/>
    <w:rsid w:val="00792AFD"/>
    <w:rsid w:val="00792D0B"/>
    <w:rsid w:val="0079308E"/>
    <w:rsid w:val="00793123"/>
    <w:rsid w:val="007935C8"/>
    <w:rsid w:val="00793909"/>
    <w:rsid w:val="00793AC7"/>
    <w:rsid w:val="00793BC3"/>
    <w:rsid w:val="00793E2A"/>
    <w:rsid w:val="00794008"/>
    <w:rsid w:val="0079403A"/>
    <w:rsid w:val="00794452"/>
    <w:rsid w:val="00794584"/>
    <w:rsid w:val="00794758"/>
    <w:rsid w:val="00794A66"/>
    <w:rsid w:val="00794B1A"/>
    <w:rsid w:val="00794C75"/>
    <w:rsid w:val="0079501C"/>
    <w:rsid w:val="0079529B"/>
    <w:rsid w:val="00795563"/>
    <w:rsid w:val="00795581"/>
    <w:rsid w:val="00795868"/>
    <w:rsid w:val="00795AF0"/>
    <w:rsid w:val="007960F6"/>
    <w:rsid w:val="0079620A"/>
    <w:rsid w:val="0079630B"/>
    <w:rsid w:val="00796D7F"/>
    <w:rsid w:val="00796DA7"/>
    <w:rsid w:val="00796EF0"/>
    <w:rsid w:val="007971B5"/>
    <w:rsid w:val="00797285"/>
    <w:rsid w:val="007973B3"/>
    <w:rsid w:val="00797423"/>
    <w:rsid w:val="0079776B"/>
    <w:rsid w:val="00797B96"/>
    <w:rsid w:val="00797E37"/>
    <w:rsid w:val="0079AEAC"/>
    <w:rsid w:val="007A00BC"/>
    <w:rsid w:val="007A00F7"/>
    <w:rsid w:val="007A0245"/>
    <w:rsid w:val="007A051F"/>
    <w:rsid w:val="007A0609"/>
    <w:rsid w:val="007A06BD"/>
    <w:rsid w:val="007A0949"/>
    <w:rsid w:val="007A097E"/>
    <w:rsid w:val="007A0A42"/>
    <w:rsid w:val="007A0AF5"/>
    <w:rsid w:val="007A0CCB"/>
    <w:rsid w:val="007A1109"/>
    <w:rsid w:val="007A124C"/>
    <w:rsid w:val="007A1251"/>
    <w:rsid w:val="007A12A8"/>
    <w:rsid w:val="007A1535"/>
    <w:rsid w:val="007A17AC"/>
    <w:rsid w:val="007A1899"/>
    <w:rsid w:val="007A19E3"/>
    <w:rsid w:val="007A1AD8"/>
    <w:rsid w:val="007A1B24"/>
    <w:rsid w:val="007A1B7E"/>
    <w:rsid w:val="007A1D4B"/>
    <w:rsid w:val="007A1DC3"/>
    <w:rsid w:val="007A1F18"/>
    <w:rsid w:val="007A1F49"/>
    <w:rsid w:val="007A1F93"/>
    <w:rsid w:val="007A2026"/>
    <w:rsid w:val="007A26EE"/>
    <w:rsid w:val="007A2839"/>
    <w:rsid w:val="007A2C1D"/>
    <w:rsid w:val="007A2F47"/>
    <w:rsid w:val="007A31D5"/>
    <w:rsid w:val="007A31ED"/>
    <w:rsid w:val="007A32F3"/>
    <w:rsid w:val="007A3337"/>
    <w:rsid w:val="007A37D4"/>
    <w:rsid w:val="007A3A1A"/>
    <w:rsid w:val="007A3A3F"/>
    <w:rsid w:val="007A416A"/>
    <w:rsid w:val="007A427F"/>
    <w:rsid w:val="007A4296"/>
    <w:rsid w:val="007A43A8"/>
    <w:rsid w:val="007A455C"/>
    <w:rsid w:val="007A4910"/>
    <w:rsid w:val="007A494E"/>
    <w:rsid w:val="007A4A23"/>
    <w:rsid w:val="007A4A90"/>
    <w:rsid w:val="007A4DE2"/>
    <w:rsid w:val="007A51DA"/>
    <w:rsid w:val="007A531C"/>
    <w:rsid w:val="007A54FB"/>
    <w:rsid w:val="007A56DA"/>
    <w:rsid w:val="007A5862"/>
    <w:rsid w:val="007A5952"/>
    <w:rsid w:val="007A59FF"/>
    <w:rsid w:val="007A5A17"/>
    <w:rsid w:val="007A5B35"/>
    <w:rsid w:val="007A5CC8"/>
    <w:rsid w:val="007A5E54"/>
    <w:rsid w:val="007A5FB6"/>
    <w:rsid w:val="007A6256"/>
    <w:rsid w:val="007A6295"/>
    <w:rsid w:val="007A640D"/>
    <w:rsid w:val="007A6473"/>
    <w:rsid w:val="007A6571"/>
    <w:rsid w:val="007A666C"/>
    <w:rsid w:val="007A67C6"/>
    <w:rsid w:val="007A6841"/>
    <w:rsid w:val="007A6E5A"/>
    <w:rsid w:val="007A6FA5"/>
    <w:rsid w:val="007A7025"/>
    <w:rsid w:val="007A72D7"/>
    <w:rsid w:val="007A74D3"/>
    <w:rsid w:val="007A7684"/>
    <w:rsid w:val="007A77DF"/>
    <w:rsid w:val="007A7C08"/>
    <w:rsid w:val="007B002B"/>
    <w:rsid w:val="007B01A0"/>
    <w:rsid w:val="007B0320"/>
    <w:rsid w:val="007B07DC"/>
    <w:rsid w:val="007B0CD5"/>
    <w:rsid w:val="007B0FE2"/>
    <w:rsid w:val="007B1070"/>
    <w:rsid w:val="007B135B"/>
    <w:rsid w:val="007B13E1"/>
    <w:rsid w:val="007B155F"/>
    <w:rsid w:val="007B1A29"/>
    <w:rsid w:val="007B1A9F"/>
    <w:rsid w:val="007B1CEE"/>
    <w:rsid w:val="007B1CF2"/>
    <w:rsid w:val="007B1EA4"/>
    <w:rsid w:val="007B2304"/>
    <w:rsid w:val="007B23A1"/>
    <w:rsid w:val="007B272A"/>
    <w:rsid w:val="007B2A17"/>
    <w:rsid w:val="007B2FA0"/>
    <w:rsid w:val="007B319C"/>
    <w:rsid w:val="007B3325"/>
    <w:rsid w:val="007B338C"/>
    <w:rsid w:val="007B35C8"/>
    <w:rsid w:val="007B35F2"/>
    <w:rsid w:val="007B3A40"/>
    <w:rsid w:val="007B3BC5"/>
    <w:rsid w:val="007B3EF2"/>
    <w:rsid w:val="007B4075"/>
    <w:rsid w:val="007B40F2"/>
    <w:rsid w:val="007B458E"/>
    <w:rsid w:val="007B4A63"/>
    <w:rsid w:val="007B4B7F"/>
    <w:rsid w:val="007B4BEF"/>
    <w:rsid w:val="007B4D3D"/>
    <w:rsid w:val="007B4FBE"/>
    <w:rsid w:val="007B5103"/>
    <w:rsid w:val="007B517B"/>
    <w:rsid w:val="007B51E6"/>
    <w:rsid w:val="007B539A"/>
    <w:rsid w:val="007B53B4"/>
    <w:rsid w:val="007B5C28"/>
    <w:rsid w:val="007B5CCE"/>
    <w:rsid w:val="007B5E9C"/>
    <w:rsid w:val="007B5FE0"/>
    <w:rsid w:val="007B6065"/>
    <w:rsid w:val="007B60A5"/>
    <w:rsid w:val="007B60AB"/>
    <w:rsid w:val="007B6268"/>
    <w:rsid w:val="007B6415"/>
    <w:rsid w:val="007B65B8"/>
    <w:rsid w:val="007B660E"/>
    <w:rsid w:val="007B6636"/>
    <w:rsid w:val="007B664C"/>
    <w:rsid w:val="007B66CA"/>
    <w:rsid w:val="007B6C6B"/>
    <w:rsid w:val="007B70AE"/>
    <w:rsid w:val="007B72DE"/>
    <w:rsid w:val="007B73A9"/>
    <w:rsid w:val="007B73E1"/>
    <w:rsid w:val="007B76DA"/>
    <w:rsid w:val="007B7A4D"/>
    <w:rsid w:val="007B7E57"/>
    <w:rsid w:val="007B7E8D"/>
    <w:rsid w:val="007B7FD0"/>
    <w:rsid w:val="007C00B8"/>
    <w:rsid w:val="007C04EE"/>
    <w:rsid w:val="007C145D"/>
    <w:rsid w:val="007C1583"/>
    <w:rsid w:val="007C1D72"/>
    <w:rsid w:val="007C21BB"/>
    <w:rsid w:val="007C22CA"/>
    <w:rsid w:val="007C2486"/>
    <w:rsid w:val="007C2525"/>
    <w:rsid w:val="007C262D"/>
    <w:rsid w:val="007C27B5"/>
    <w:rsid w:val="007C2999"/>
    <w:rsid w:val="007C2CE0"/>
    <w:rsid w:val="007C2E13"/>
    <w:rsid w:val="007C2F7C"/>
    <w:rsid w:val="007C31F7"/>
    <w:rsid w:val="007C322A"/>
    <w:rsid w:val="007C323B"/>
    <w:rsid w:val="007C3255"/>
    <w:rsid w:val="007C328D"/>
    <w:rsid w:val="007C3727"/>
    <w:rsid w:val="007C3D76"/>
    <w:rsid w:val="007C3F67"/>
    <w:rsid w:val="007C4086"/>
    <w:rsid w:val="007C40C9"/>
    <w:rsid w:val="007C4170"/>
    <w:rsid w:val="007C41A8"/>
    <w:rsid w:val="007C4280"/>
    <w:rsid w:val="007C4438"/>
    <w:rsid w:val="007C45BF"/>
    <w:rsid w:val="007C48F4"/>
    <w:rsid w:val="007C4B22"/>
    <w:rsid w:val="007C4DE1"/>
    <w:rsid w:val="007C5403"/>
    <w:rsid w:val="007C5558"/>
    <w:rsid w:val="007C55F0"/>
    <w:rsid w:val="007C56AA"/>
    <w:rsid w:val="007C577C"/>
    <w:rsid w:val="007C5B36"/>
    <w:rsid w:val="007C5EAC"/>
    <w:rsid w:val="007C6091"/>
    <w:rsid w:val="007C636C"/>
    <w:rsid w:val="007C6686"/>
    <w:rsid w:val="007C67DC"/>
    <w:rsid w:val="007C681C"/>
    <w:rsid w:val="007C6873"/>
    <w:rsid w:val="007C69E6"/>
    <w:rsid w:val="007C6A4A"/>
    <w:rsid w:val="007C6FA1"/>
    <w:rsid w:val="007C767E"/>
    <w:rsid w:val="007C7701"/>
    <w:rsid w:val="007C7809"/>
    <w:rsid w:val="007C7996"/>
    <w:rsid w:val="007C7BB5"/>
    <w:rsid w:val="007C7EFD"/>
    <w:rsid w:val="007D0126"/>
    <w:rsid w:val="007D0157"/>
    <w:rsid w:val="007D01B3"/>
    <w:rsid w:val="007D02C3"/>
    <w:rsid w:val="007D03AB"/>
    <w:rsid w:val="007D03AE"/>
    <w:rsid w:val="007D06AE"/>
    <w:rsid w:val="007D0869"/>
    <w:rsid w:val="007D0B9D"/>
    <w:rsid w:val="007D0C25"/>
    <w:rsid w:val="007D0EEF"/>
    <w:rsid w:val="007D1135"/>
    <w:rsid w:val="007D1749"/>
    <w:rsid w:val="007D176F"/>
    <w:rsid w:val="007D1CE7"/>
    <w:rsid w:val="007D205B"/>
    <w:rsid w:val="007D20DC"/>
    <w:rsid w:val="007D2238"/>
    <w:rsid w:val="007D2363"/>
    <w:rsid w:val="007D23C4"/>
    <w:rsid w:val="007D2417"/>
    <w:rsid w:val="007D2724"/>
    <w:rsid w:val="007D272F"/>
    <w:rsid w:val="007D27C0"/>
    <w:rsid w:val="007D2A97"/>
    <w:rsid w:val="007D2FF4"/>
    <w:rsid w:val="007D3131"/>
    <w:rsid w:val="007D3823"/>
    <w:rsid w:val="007D3846"/>
    <w:rsid w:val="007D39AD"/>
    <w:rsid w:val="007D3E0F"/>
    <w:rsid w:val="007D3E67"/>
    <w:rsid w:val="007D3F45"/>
    <w:rsid w:val="007D41B2"/>
    <w:rsid w:val="007D42AB"/>
    <w:rsid w:val="007D4317"/>
    <w:rsid w:val="007D435A"/>
    <w:rsid w:val="007D440E"/>
    <w:rsid w:val="007D4659"/>
    <w:rsid w:val="007D4765"/>
    <w:rsid w:val="007D480A"/>
    <w:rsid w:val="007D48AB"/>
    <w:rsid w:val="007D48C6"/>
    <w:rsid w:val="007D495A"/>
    <w:rsid w:val="007D497D"/>
    <w:rsid w:val="007D4A4B"/>
    <w:rsid w:val="007D4BBE"/>
    <w:rsid w:val="007D4D7C"/>
    <w:rsid w:val="007D4FAC"/>
    <w:rsid w:val="007D51C4"/>
    <w:rsid w:val="007D5413"/>
    <w:rsid w:val="007D5761"/>
    <w:rsid w:val="007D578D"/>
    <w:rsid w:val="007D57CC"/>
    <w:rsid w:val="007D5AF3"/>
    <w:rsid w:val="007D5B1D"/>
    <w:rsid w:val="007D5B9C"/>
    <w:rsid w:val="007D5C25"/>
    <w:rsid w:val="007D5C60"/>
    <w:rsid w:val="007D5DB9"/>
    <w:rsid w:val="007D5EAA"/>
    <w:rsid w:val="007D5FD4"/>
    <w:rsid w:val="007D606F"/>
    <w:rsid w:val="007D6138"/>
    <w:rsid w:val="007D65D0"/>
    <w:rsid w:val="007D679B"/>
    <w:rsid w:val="007D6924"/>
    <w:rsid w:val="007D6B34"/>
    <w:rsid w:val="007D6B83"/>
    <w:rsid w:val="007D6ED1"/>
    <w:rsid w:val="007D7177"/>
    <w:rsid w:val="007D72D6"/>
    <w:rsid w:val="007D7441"/>
    <w:rsid w:val="007D7A75"/>
    <w:rsid w:val="007D7CD4"/>
    <w:rsid w:val="007D7F91"/>
    <w:rsid w:val="007E010C"/>
    <w:rsid w:val="007E01F0"/>
    <w:rsid w:val="007E046F"/>
    <w:rsid w:val="007E0541"/>
    <w:rsid w:val="007E0698"/>
    <w:rsid w:val="007E0707"/>
    <w:rsid w:val="007E080A"/>
    <w:rsid w:val="007E0A8D"/>
    <w:rsid w:val="007E0B73"/>
    <w:rsid w:val="007E0EDC"/>
    <w:rsid w:val="007E1021"/>
    <w:rsid w:val="007E11E4"/>
    <w:rsid w:val="007E1220"/>
    <w:rsid w:val="007E16DF"/>
    <w:rsid w:val="007E1743"/>
    <w:rsid w:val="007E1835"/>
    <w:rsid w:val="007E1894"/>
    <w:rsid w:val="007E1C8B"/>
    <w:rsid w:val="007E1DE1"/>
    <w:rsid w:val="007E1F28"/>
    <w:rsid w:val="007E2286"/>
    <w:rsid w:val="007E2782"/>
    <w:rsid w:val="007E2788"/>
    <w:rsid w:val="007E2CDF"/>
    <w:rsid w:val="007E2D21"/>
    <w:rsid w:val="007E2D3F"/>
    <w:rsid w:val="007E306C"/>
    <w:rsid w:val="007E3135"/>
    <w:rsid w:val="007E32CF"/>
    <w:rsid w:val="007E350E"/>
    <w:rsid w:val="007E355C"/>
    <w:rsid w:val="007E3572"/>
    <w:rsid w:val="007E357B"/>
    <w:rsid w:val="007E3771"/>
    <w:rsid w:val="007E38D0"/>
    <w:rsid w:val="007E3D24"/>
    <w:rsid w:val="007E3D90"/>
    <w:rsid w:val="007E40B9"/>
    <w:rsid w:val="007E42A4"/>
    <w:rsid w:val="007E42DD"/>
    <w:rsid w:val="007E448F"/>
    <w:rsid w:val="007E4502"/>
    <w:rsid w:val="007E4898"/>
    <w:rsid w:val="007E4E84"/>
    <w:rsid w:val="007E4FAB"/>
    <w:rsid w:val="007E5416"/>
    <w:rsid w:val="007E5457"/>
    <w:rsid w:val="007E549F"/>
    <w:rsid w:val="007E54B0"/>
    <w:rsid w:val="007E54BA"/>
    <w:rsid w:val="007E5576"/>
    <w:rsid w:val="007E55B3"/>
    <w:rsid w:val="007E5617"/>
    <w:rsid w:val="007E5C65"/>
    <w:rsid w:val="007E5D7B"/>
    <w:rsid w:val="007E5EBE"/>
    <w:rsid w:val="007E5F48"/>
    <w:rsid w:val="007E608F"/>
    <w:rsid w:val="007E620D"/>
    <w:rsid w:val="007E634C"/>
    <w:rsid w:val="007E6475"/>
    <w:rsid w:val="007E662B"/>
    <w:rsid w:val="007E66F7"/>
    <w:rsid w:val="007E6813"/>
    <w:rsid w:val="007E6A2E"/>
    <w:rsid w:val="007E6AA8"/>
    <w:rsid w:val="007E6BAF"/>
    <w:rsid w:val="007E6CB0"/>
    <w:rsid w:val="007E6D10"/>
    <w:rsid w:val="007E6D45"/>
    <w:rsid w:val="007E7298"/>
    <w:rsid w:val="007E7408"/>
    <w:rsid w:val="007E7443"/>
    <w:rsid w:val="007E75F3"/>
    <w:rsid w:val="007E7938"/>
    <w:rsid w:val="007E79B1"/>
    <w:rsid w:val="007E7A14"/>
    <w:rsid w:val="007E7CCE"/>
    <w:rsid w:val="007F02E8"/>
    <w:rsid w:val="007F02F0"/>
    <w:rsid w:val="007F0551"/>
    <w:rsid w:val="007F0747"/>
    <w:rsid w:val="007F08CC"/>
    <w:rsid w:val="007F08D4"/>
    <w:rsid w:val="007F096B"/>
    <w:rsid w:val="007F0B7F"/>
    <w:rsid w:val="007F0D2B"/>
    <w:rsid w:val="007F0DE6"/>
    <w:rsid w:val="007F0E78"/>
    <w:rsid w:val="007F0EDD"/>
    <w:rsid w:val="007F129C"/>
    <w:rsid w:val="007F1435"/>
    <w:rsid w:val="007F15B8"/>
    <w:rsid w:val="007F16D9"/>
    <w:rsid w:val="007F188F"/>
    <w:rsid w:val="007F1A9A"/>
    <w:rsid w:val="007F1D4B"/>
    <w:rsid w:val="007F206A"/>
    <w:rsid w:val="007F2201"/>
    <w:rsid w:val="007F265E"/>
    <w:rsid w:val="007F2A95"/>
    <w:rsid w:val="007F2CE8"/>
    <w:rsid w:val="007F2F76"/>
    <w:rsid w:val="007F31CB"/>
    <w:rsid w:val="007F333F"/>
    <w:rsid w:val="007F3473"/>
    <w:rsid w:val="007F34D9"/>
    <w:rsid w:val="007F3572"/>
    <w:rsid w:val="007F373B"/>
    <w:rsid w:val="007F376C"/>
    <w:rsid w:val="007F39E2"/>
    <w:rsid w:val="007F3B68"/>
    <w:rsid w:val="007F3C6A"/>
    <w:rsid w:val="007F3EC5"/>
    <w:rsid w:val="007F428F"/>
    <w:rsid w:val="007F432F"/>
    <w:rsid w:val="007F4552"/>
    <w:rsid w:val="007F4993"/>
    <w:rsid w:val="007F4AD3"/>
    <w:rsid w:val="007F4BCC"/>
    <w:rsid w:val="007F4DC7"/>
    <w:rsid w:val="007F52C9"/>
    <w:rsid w:val="007F5660"/>
    <w:rsid w:val="007F5A9E"/>
    <w:rsid w:val="007F5B34"/>
    <w:rsid w:val="007F5C37"/>
    <w:rsid w:val="007F5EF1"/>
    <w:rsid w:val="007F5F4B"/>
    <w:rsid w:val="007F5FF7"/>
    <w:rsid w:val="007F60FF"/>
    <w:rsid w:val="007F615F"/>
    <w:rsid w:val="007F6180"/>
    <w:rsid w:val="007F61B6"/>
    <w:rsid w:val="007F61D3"/>
    <w:rsid w:val="007F61DE"/>
    <w:rsid w:val="007F6271"/>
    <w:rsid w:val="007F655C"/>
    <w:rsid w:val="007F6C27"/>
    <w:rsid w:val="007F6EEB"/>
    <w:rsid w:val="007F6F10"/>
    <w:rsid w:val="007F7300"/>
    <w:rsid w:val="007F73C2"/>
    <w:rsid w:val="007F7436"/>
    <w:rsid w:val="007F7445"/>
    <w:rsid w:val="007F78B5"/>
    <w:rsid w:val="007F7994"/>
    <w:rsid w:val="007F7A21"/>
    <w:rsid w:val="007F7C98"/>
    <w:rsid w:val="007F7E2A"/>
    <w:rsid w:val="007F7F1C"/>
    <w:rsid w:val="0080043A"/>
    <w:rsid w:val="008007C7"/>
    <w:rsid w:val="00800842"/>
    <w:rsid w:val="00800961"/>
    <w:rsid w:val="00800DA9"/>
    <w:rsid w:val="008015C4"/>
    <w:rsid w:val="0080197E"/>
    <w:rsid w:val="00801B38"/>
    <w:rsid w:val="00801CB6"/>
    <w:rsid w:val="00801D3C"/>
    <w:rsid w:val="00801F24"/>
    <w:rsid w:val="00801FD3"/>
    <w:rsid w:val="008020F7"/>
    <w:rsid w:val="00802537"/>
    <w:rsid w:val="0080282C"/>
    <w:rsid w:val="00802AE2"/>
    <w:rsid w:val="00802BCF"/>
    <w:rsid w:val="00802BFE"/>
    <w:rsid w:val="00803343"/>
    <w:rsid w:val="00803999"/>
    <w:rsid w:val="00803EA3"/>
    <w:rsid w:val="008042E1"/>
    <w:rsid w:val="008043BD"/>
    <w:rsid w:val="0080445E"/>
    <w:rsid w:val="008044D5"/>
    <w:rsid w:val="00804A24"/>
    <w:rsid w:val="00804B7F"/>
    <w:rsid w:val="00804BCF"/>
    <w:rsid w:val="00804D8E"/>
    <w:rsid w:val="00804D91"/>
    <w:rsid w:val="00804E15"/>
    <w:rsid w:val="00804E9D"/>
    <w:rsid w:val="00804EEB"/>
    <w:rsid w:val="0080506D"/>
    <w:rsid w:val="008050CE"/>
    <w:rsid w:val="00805239"/>
    <w:rsid w:val="00805406"/>
    <w:rsid w:val="0080567F"/>
    <w:rsid w:val="00805725"/>
    <w:rsid w:val="00805847"/>
    <w:rsid w:val="008058CA"/>
    <w:rsid w:val="00805C42"/>
    <w:rsid w:val="00805CA9"/>
    <w:rsid w:val="00805D7B"/>
    <w:rsid w:val="00805E26"/>
    <w:rsid w:val="00806266"/>
    <w:rsid w:val="0080638C"/>
    <w:rsid w:val="0080641D"/>
    <w:rsid w:val="00806455"/>
    <w:rsid w:val="008065EE"/>
    <w:rsid w:val="00806632"/>
    <w:rsid w:val="008068CD"/>
    <w:rsid w:val="00806956"/>
    <w:rsid w:val="0080698F"/>
    <w:rsid w:val="00807005"/>
    <w:rsid w:val="008102B3"/>
    <w:rsid w:val="0081051B"/>
    <w:rsid w:val="0081052A"/>
    <w:rsid w:val="00810B41"/>
    <w:rsid w:val="00810B79"/>
    <w:rsid w:val="00810C58"/>
    <w:rsid w:val="00810F37"/>
    <w:rsid w:val="00810FB8"/>
    <w:rsid w:val="00811032"/>
    <w:rsid w:val="008110F1"/>
    <w:rsid w:val="0081120E"/>
    <w:rsid w:val="0081165D"/>
    <w:rsid w:val="008119D4"/>
    <w:rsid w:val="008119E2"/>
    <w:rsid w:val="00811AAE"/>
    <w:rsid w:val="00811D32"/>
    <w:rsid w:val="00811D54"/>
    <w:rsid w:val="00811DA0"/>
    <w:rsid w:val="00811E83"/>
    <w:rsid w:val="00811EE1"/>
    <w:rsid w:val="00811F59"/>
    <w:rsid w:val="00811F60"/>
    <w:rsid w:val="0081225D"/>
    <w:rsid w:val="0081237F"/>
    <w:rsid w:val="008126C7"/>
    <w:rsid w:val="0081272D"/>
    <w:rsid w:val="008127A0"/>
    <w:rsid w:val="008127B6"/>
    <w:rsid w:val="00812A96"/>
    <w:rsid w:val="00812B7F"/>
    <w:rsid w:val="00812BE3"/>
    <w:rsid w:val="00813228"/>
    <w:rsid w:val="0081327D"/>
    <w:rsid w:val="00813328"/>
    <w:rsid w:val="00813636"/>
    <w:rsid w:val="008136FF"/>
    <w:rsid w:val="0081398D"/>
    <w:rsid w:val="00813B4F"/>
    <w:rsid w:val="00813B5C"/>
    <w:rsid w:val="00813C75"/>
    <w:rsid w:val="00814000"/>
    <w:rsid w:val="0081407B"/>
    <w:rsid w:val="00814277"/>
    <w:rsid w:val="008142C5"/>
    <w:rsid w:val="00814475"/>
    <w:rsid w:val="00814718"/>
    <w:rsid w:val="008147C1"/>
    <w:rsid w:val="00814967"/>
    <w:rsid w:val="00814B9A"/>
    <w:rsid w:val="00814BAA"/>
    <w:rsid w:val="00814CD2"/>
    <w:rsid w:val="00814EE7"/>
    <w:rsid w:val="0081500F"/>
    <w:rsid w:val="008156B2"/>
    <w:rsid w:val="0081579F"/>
    <w:rsid w:val="008159CD"/>
    <w:rsid w:val="00815E71"/>
    <w:rsid w:val="008169C9"/>
    <w:rsid w:val="00816A32"/>
    <w:rsid w:val="00816A63"/>
    <w:rsid w:val="00816EF2"/>
    <w:rsid w:val="00816F65"/>
    <w:rsid w:val="008171B9"/>
    <w:rsid w:val="008171DE"/>
    <w:rsid w:val="00817456"/>
    <w:rsid w:val="0081749D"/>
    <w:rsid w:val="008174B1"/>
    <w:rsid w:val="00817683"/>
    <w:rsid w:val="00817A96"/>
    <w:rsid w:val="00817EF9"/>
    <w:rsid w:val="00817F66"/>
    <w:rsid w:val="00820081"/>
    <w:rsid w:val="008201D9"/>
    <w:rsid w:val="008204A3"/>
    <w:rsid w:val="008209B8"/>
    <w:rsid w:val="00820A83"/>
    <w:rsid w:val="00820C02"/>
    <w:rsid w:val="00820CBF"/>
    <w:rsid w:val="00820D41"/>
    <w:rsid w:val="00820E48"/>
    <w:rsid w:val="00821073"/>
    <w:rsid w:val="008210A3"/>
    <w:rsid w:val="0082137E"/>
    <w:rsid w:val="00821489"/>
    <w:rsid w:val="00821594"/>
    <w:rsid w:val="008216C4"/>
    <w:rsid w:val="008216CB"/>
    <w:rsid w:val="00821880"/>
    <w:rsid w:val="008219E3"/>
    <w:rsid w:val="00821A67"/>
    <w:rsid w:val="00821C15"/>
    <w:rsid w:val="0082221A"/>
    <w:rsid w:val="00822256"/>
    <w:rsid w:val="008224B8"/>
    <w:rsid w:val="0082291D"/>
    <w:rsid w:val="0082296C"/>
    <w:rsid w:val="00822D0E"/>
    <w:rsid w:val="00822D55"/>
    <w:rsid w:val="00822E51"/>
    <w:rsid w:val="00822E91"/>
    <w:rsid w:val="00823086"/>
    <w:rsid w:val="008232F0"/>
    <w:rsid w:val="00823A28"/>
    <w:rsid w:val="00823C16"/>
    <w:rsid w:val="00823D79"/>
    <w:rsid w:val="00824139"/>
    <w:rsid w:val="008244CE"/>
    <w:rsid w:val="008245F0"/>
    <w:rsid w:val="008249CE"/>
    <w:rsid w:val="00824C95"/>
    <w:rsid w:val="00825028"/>
    <w:rsid w:val="00825160"/>
    <w:rsid w:val="0082521F"/>
    <w:rsid w:val="008255CA"/>
    <w:rsid w:val="00825A07"/>
    <w:rsid w:val="00825E5D"/>
    <w:rsid w:val="00826132"/>
    <w:rsid w:val="008261D1"/>
    <w:rsid w:val="00826215"/>
    <w:rsid w:val="00826E39"/>
    <w:rsid w:val="008274CE"/>
    <w:rsid w:val="00827A70"/>
    <w:rsid w:val="00827A8C"/>
    <w:rsid w:val="00827AA2"/>
    <w:rsid w:val="00827DEA"/>
    <w:rsid w:val="00830067"/>
    <w:rsid w:val="008301AD"/>
    <w:rsid w:val="00830875"/>
    <w:rsid w:val="00830960"/>
    <w:rsid w:val="00830990"/>
    <w:rsid w:val="00830B88"/>
    <w:rsid w:val="0083106E"/>
    <w:rsid w:val="008318C3"/>
    <w:rsid w:val="00831B58"/>
    <w:rsid w:val="00831CAA"/>
    <w:rsid w:val="00831CB0"/>
    <w:rsid w:val="00831D70"/>
    <w:rsid w:val="00831FC0"/>
    <w:rsid w:val="008324F0"/>
    <w:rsid w:val="00832611"/>
    <w:rsid w:val="00832738"/>
    <w:rsid w:val="00832763"/>
    <w:rsid w:val="008328E3"/>
    <w:rsid w:val="008329A3"/>
    <w:rsid w:val="00832DC6"/>
    <w:rsid w:val="00833473"/>
    <w:rsid w:val="00833C64"/>
    <w:rsid w:val="008342FB"/>
    <w:rsid w:val="00834311"/>
    <w:rsid w:val="0083463C"/>
    <w:rsid w:val="00834680"/>
    <w:rsid w:val="008346BD"/>
    <w:rsid w:val="00834977"/>
    <w:rsid w:val="00834A3E"/>
    <w:rsid w:val="00834E2F"/>
    <w:rsid w:val="00834EC2"/>
    <w:rsid w:val="0083534C"/>
    <w:rsid w:val="00835527"/>
    <w:rsid w:val="008355C0"/>
    <w:rsid w:val="00835C77"/>
    <w:rsid w:val="00835CD5"/>
    <w:rsid w:val="00835E90"/>
    <w:rsid w:val="00835FF5"/>
    <w:rsid w:val="00836294"/>
    <w:rsid w:val="00836315"/>
    <w:rsid w:val="0083640E"/>
    <w:rsid w:val="0083645D"/>
    <w:rsid w:val="0083662F"/>
    <w:rsid w:val="0083677E"/>
    <w:rsid w:val="00836D43"/>
    <w:rsid w:val="00836D6C"/>
    <w:rsid w:val="0083721E"/>
    <w:rsid w:val="00837228"/>
    <w:rsid w:val="0083752C"/>
    <w:rsid w:val="00837736"/>
    <w:rsid w:val="00837745"/>
    <w:rsid w:val="008377A9"/>
    <w:rsid w:val="008377D7"/>
    <w:rsid w:val="008378D4"/>
    <w:rsid w:val="00837ACE"/>
    <w:rsid w:val="008400BF"/>
    <w:rsid w:val="008401E2"/>
    <w:rsid w:val="00840275"/>
    <w:rsid w:val="0084029F"/>
    <w:rsid w:val="008402F8"/>
    <w:rsid w:val="008403B9"/>
    <w:rsid w:val="0084055F"/>
    <w:rsid w:val="0084079F"/>
    <w:rsid w:val="008408BE"/>
    <w:rsid w:val="008408DD"/>
    <w:rsid w:val="0084098F"/>
    <w:rsid w:val="00840A5C"/>
    <w:rsid w:val="00840B1C"/>
    <w:rsid w:val="00840FEA"/>
    <w:rsid w:val="008411D9"/>
    <w:rsid w:val="008412B1"/>
    <w:rsid w:val="008416FC"/>
    <w:rsid w:val="00841C1C"/>
    <w:rsid w:val="00841E85"/>
    <w:rsid w:val="00841EB6"/>
    <w:rsid w:val="00841FC2"/>
    <w:rsid w:val="008421D9"/>
    <w:rsid w:val="008424D4"/>
    <w:rsid w:val="008427A7"/>
    <w:rsid w:val="00842A48"/>
    <w:rsid w:val="00842B45"/>
    <w:rsid w:val="00842E13"/>
    <w:rsid w:val="00843186"/>
    <w:rsid w:val="008431B1"/>
    <w:rsid w:val="00843510"/>
    <w:rsid w:val="008438D5"/>
    <w:rsid w:val="0084398B"/>
    <w:rsid w:val="00843AA1"/>
    <w:rsid w:val="00843AB0"/>
    <w:rsid w:val="00843B74"/>
    <w:rsid w:val="00843F11"/>
    <w:rsid w:val="00844099"/>
    <w:rsid w:val="00844344"/>
    <w:rsid w:val="00844427"/>
    <w:rsid w:val="008444B7"/>
    <w:rsid w:val="0084466E"/>
    <w:rsid w:val="00844930"/>
    <w:rsid w:val="00844B9A"/>
    <w:rsid w:val="0084514A"/>
    <w:rsid w:val="008453F4"/>
    <w:rsid w:val="00845442"/>
    <w:rsid w:val="008457B9"/>
    <w:rsid w:val="00845B02"/>
    <w:rsid w:val="00845B28"/>
    <w:rsid w:val="00845BAE"/>
    <w:rsid w:val="00845F06"/>
    <w:rsid w:val="008462FC"/>
    <w:rsid w:val="0084681B"/>
    <w:rsid w:val="00846910"/>
    <w:rsid w:val="008469AE"/>
    <w:rsid w:val="00846B4C"/>
    <w:rsid w:val="00846BA7"/>
    <w:rsid w:val="00846C3B"/>
    <w:rsid w:val="00846D65"/>
    <w:rsid w:val="00846FAF"/>
    <w:rsid w:val="00847070"/>
    <w:rsid w:val="0084757A"/>
    <w:rsid w:val="00847714"/>
    <w:rsid w:val="0084780B"/>
    <w:rsid w:val="00847A04"/>
    <w:rsid w:val="00847A3E"/>
    <w:rsid w:val="00847B29"/>
    <w:rsid w:val="00847C9E"/>
    <w:rsid w:val="00847F9E"/>
    <w:rsid w:val="00847FDD"/>
    <w:rsid w:val="0085008B"/>
    <w:rsid w:val="00850317"/>
    <w:rsid w:val="00850330"/>
    <w:rsid w:val="00850353"/>
    <w:rsid w:val="0085059E"/>
    <w:rsid w:val="0085074D"/>
    <w:rsid w:val="008508EB"/>
    <w:rsid w:val="008509C2"/>
    <w:rsid w:val="008509CB"/>
    <w:rsid w:val="00850C7D"/>
    <w:rsid w:val="00850D2F"/>
    <w:rsid w:val="00850D73"/>
    <w:rsid w:val="00850D7E"/>
    <w:rsid w:val="00850FE1"/>
    <w:rsid w:val="008511CD"/>
    <w:rsid w:val="0085146E"/>
    <w:rsid w:val="008514BB"/>
    <w:rsid w:val="008515AF"/>
    <w:rsid w:val="008515EE"/>
    <w:rsid w:val="0085181D"/>
    <w:rsid w:val="00851853"/>
    <w:rsid w:val="00851868"/>
    <w:rsid w:val="008518EC"/>
    <w:rsid w:val="00851B60"/>
    <w:rsid w:val="00852023"/>
    <w:rsid w:val="00852237"/>
    <w:rsid w:val="008524AE"/>
    <w:rsid w:val="00852533"/>
    <w:rsid w:val="008527C0"/>
    <w:rsid w:val="008529CD"/>
    <w:rsid w:val="00852B96"/>
    <w:rsid w:val="00852EB6"/>
    <w:rsid w:val="0085321A"/>
    <w:rsid w:val="008532B5"/>
    <w:rsid w:val="008534C5"/>
    <w:rsid w:val="00853634"/>
    <w:rsid w:val="0085377A"/>
    <w:rsid w:val="0085385B"/>
    <w:rsid w:val="008539A7"/>
    <w:rsid w:val="00853BAE"/>
    <w:rsid w:val="00853D4E"/>
    <w:rsid w:val="00854267"/>
    <w:rsid w:val="008542F6"/>
    <w:rsid w:val="0085432F"/>
    <w:rsid w:val="00854518"/>
    <w:rsid w:val="008546B9"/>
    <w:rsid w:val="00854722"/>
    <w:rsid w:val="00854822"/>
    <w:rsid w:val="00854902"/>
    <w:rsid w:val="0085496C"/>
    <w:rsid w:val="008549C2"/>
    <w:rsid w:val="008549E6"/>
    <w:rsid w:val="00854A25"/>
    <w:rsid w:val="00854DF9"/>
    <w:rsid w:val="00854F17"/>
    <w:rsid w:val="0085524D"/>
    <w:rsid w:val="00855315"/>
    <w:rsid w:val="0085549D"/>
    <w:rsid w:val="00855550"/>
    <w:rsid w:val="0085557F"/>
    <w:rsid w:val="0085559E"/>
    <w:rsid w:val="008555F4"/>
    <w:rsid w:val="00855AF7"/>
    <w:rsid w:val="00855C2A"/>
    <w:rsid w:val="00855CFC"/>
    <w:rsid w:val="00855D6F"/>
    <w:rsid w:val="008560CB"/>
    <w:rsid w:val="008560E4"/>
    <w:rsid w:val="00856160"/>
    <w:rsid w:val="008561E1"/>
    <w:rsid w:val="00856337"/>
    <w:rsid w:val="0085645A"/>
    <w:rsid w:val="00856584"/>
    <w:rsid w:val="0085680E"/>
    <w:rsid w:val="00856FBF"/>
    <w:rsid w:val="0085716C"/>
    <w:rsid w:val="0085721B"/>
    <w:rsid w:val="00857293"/>
    <w:rsid w:val="008573BD"/>
    <w:rsid w:val="008574EE"/>
    <w:rsid w:val="00857654"/>
    <w:rsid w:val="00857C7A"/>
    <w:rsid w:val="00857D5E"/>
    <w:rsid w:val="00857E50"/>
    <w:rsid w:val="00857EA4"/>
    <w:rsid w:val="00857EED"/>
    <w:rsid w:val="008605E2"/>
    <w:rsid w:val="00860712"/>
    <w:rsid w:val="008607C8"/>
    <w:rsid w:val="008608A9"/>
    <w:rsid w:val="00860CA3"/>
    <w:rsid w:val="008612C9"/>
    <w:rsid w:val="00861357"/>
    <w:rsid w:val="00861AEF"/>
    <w:rsid w:val="00861B86"/>
    <w:rsid w:val="00861E59"/>
    <w:rsid w:val="00861EAD"/>
    <w:rsid w:val="00861FAE"/>
    <w:rsid w:val="00861FFA"/>
    <w:rsid w:val="008621E7"/>
    <w:rsid w:val="0086222D"/>
    <w:rsid w:val="0086265D"/>
    <w:rsid w:val="0086288C"/>
    <w:rsid w:val="00862CE6"/>
    <w:rsid w:val="00862EAC"/>
    <w:rsid w:val="00862F2B"/>
    <w:rsid w:val="00863089"/>
    <w:rsid w:val="00863334"/>
    <w:rsid w:val="00863466"/>
    <w:rsid w:val="0086354A"/>
    <w:rsid w:val="00863721"/>
    <w:rsid w:val="008637E2"/>
    <w:rsid w:val="0086384A"/>
    <w:rsid w:val="00863A12"/>
    <w:rsid w:val="00863CD7"/>
    <w:rsid w:val="00863E3B"/>
    <w:rsid w:val="0086462E"/>
    <w:rsid w:val="00864854"/>
    <w:rsid w:val="00864A8B"/>
    <w:rsid w:val="00864AB6"/>
    <w:rsid w:val="00864B18"/>
    <w:rsid w:val="00864BD4"/>
    <w:rsid w:val="00864CBD"/>
    <w:rsid w:val="00864DE8"/>
    <w:rsid w:val="00864EF7"/>
    <w:rsid w:val="00865191"/>
    <w:rsid w:val="0086546F"/>
    <w:rsid w:val="008654D3"/>
    <w:rsid w:val="008655A0"/>
    <w:rsid w:val="008655B8"/>
    <w:rsid w:val="0086598F"/>
    <w:rsid w:val="008659A3"/>
    <w:rsid w:val="008659F5"/>
    <w:rsid w:val="00865F01"/>
    <w:rsid w:val="008661D9"/>
    <w:rsid w:val="008665CF"/>
    <w:rsid w:val="0086679B"/>
    <w:rsid w:val="008667E1"/>
    <w:rsid w:val="00866F67"/>
    <w:rsid w:val="00867298"/>
    <w:rsid w:val="008672C6"/>
    <w:rsid w:val="00867768"/>
    <w:rsid w:val="00867905"/>
    <w:rsid w:val="00867BE4"/>
    <w:rsid w:val="00867E82"/>
    <w:rsid w:val="00867EA1"/>
    <w:rsid w:val="0086FAA4"/>
    <w:rsid w:val="008702A6"/>
    <w:rsid w:val="008709A1"/>
    <w:rsid w:val="00870A7B"/>
    <w:rsid w:val="00870D55"/>
    <w:rsid w:val="00870DB5"/>
    <w:rsid w:val="008710AD"/>
    <w:rsid w:val="00871A7A"/>
    <w:rsid w:val="00871B1F"/>
    <w:rsid w:val="00871C60"/>
    <w:rsid w:val="00871D38"/>
    <w:rsid w:val="00872118"/>
    <w:rsid w:val="008721B4"/>
    <w:rsid w:val="00872398"/>
    <w:rsid w:val="00872438"/>
    <w:rsid w:val="008725E5"/>
    <w:rsid w:val="008726F8"/>
    <w:rsid w:val="00872749"/>
    <w:rsid w:val="008727CE"/>
    <w:rsid w:val="00872827"/>
    <w:rsid w:val="00872B1D"/>
    <w:rsid w:val="00872CCA"/>
    <w:rsid w:val="0087301A"/>
    <w:rsid w:val="0087302D"/>
    <w:rsid w:val="008730E2"/>
    <w:rsid w:val="008730FD"/>
    <w:rsid w:val="008733EC"/>
    <w:rsid w:val="00873633"/>
    <w:rsid w:val="00873656"/>
    <w:rsid w:val="00873752"/>
    <w:rsid w:val="00873B2A"/>
    <w:rsid w:val="00873DD0"/>
    <w:rsid w:val="00873EF6"/>
    <w:rsid w:val="0087420B"/>
    <w:rsid w:val="008743DB"/>
    <w:rsid w:val="00874468"/>
    <w:rsid w:val="008744FD"/>
    <w:rsid w:val="008746D1"/>
    <w:rsid w:val="00874B30"/>
    <w:rsid w:val="00874BEF"/>
    <w:rsid w:val="00874D84"/>
    <w:rsid w:val="00875062"/>
    <w:rsid w:val="008754BA"/>
    <w:rsid w:val="00875560"/>
    <w:rsid w:val="00875673"/>
    <w:rsid w:val="00875839"/>
    <w:rsid w:val="00875848"/>
    <w:rsid w:val="00875B04"/>
    <w:rsid w:val="00875B19"/>
    <w:rsid w:val="00875C49"/>
    <w:rsid w:val="00876188"/>
    <w:rsid w:val="00876489"/>
    <w:rsid w:val="00876495"/>
    <w:rsid w:val="0087682A"/>
    <w:rsid w:val="00876BAB"/>
    <w:rsid w:val="00876BE8"/>
    <w:rsid w:val="00877266"/>
    <w:rsid w:val="008772A0"/>
    <w:rsid w:val="008772BB"/>
    <w:rsid w:val="0087737D"/>
    <w:rsid w:val="008775E8"/>
    <w:rsid w:val="0087769B"/>
    <w:rsid w:val="00877A93"/>
    <w:rsid w:val="00877B45"/>
    <w:rsid w:val="00877C2E"/>
    <w:rsid w:val="00877DAA"/>
    <w:rsid w:val="00877EBA"/>
    <w:rsid w:val="00877EE3"/>
    <w:rsid w:val="00880159"/>
    <w:rsid w:val="008801D8"/>
    <w:rsid w:val="00880215"/>
    <w:rsid w:val="008804A2"/>
    <w:rsid w:val="0088071F"/>
    <w:rsid w:val="008809C9"/>
    <w:rsid w:val="00880BAA"/>
    <w:rsid w:val="00880DD4"/>
    <w:rsid w:val="00880F3D"/>
    <w:rsid w:val="00881070"/>
    <w:rsid w:val="00881122"/>
    <w:rsid w:val="00881620"/>
    <w:rsid w:val="008816AA"/>
    <w:rsid w:val="00881A3D"/>
    <w:rsid w:val="00881AE1"/>
    <w:rsid w:val="00881BA5"/>
    <w:rsid w:val="008820AA"/>
    <w:rsid w:val="008826E7"/>
    <w:rsid w:val="008828DB"/>
    <w:rsid w:val="0088291C"/>
    <w:rsid w:val="00882B95"/>
    <w:rsid w:val="00882DC5"/>
    <w:rsid w:val="00882E4C"/>
    <w:rsid w:val="00882E60"/>
    <w:rsid w:val="00882F50"/>
    <w:rsid w:val="00882FBC"/>
    <w:rsid w:val="00882FED"/>
    <w:rsid w:val="008830FD"/>
    <w:rsid w:val="008831C6"/>
    <w:rsid w:val="008833A2"/>
    <w:rsid w:val="0088365D"/>
    <w:rsid w:val="008837B6"/>
    <w:rsid w:val="00883B8B"/>
    <w:rsid w:val="00883D97"/>
    <w:rsid w:val="00883DAA"/>
    <w:rsid w:val="00883E66"/>
    <w:rsid w:val="008840F3"/>
    <w:rsid w:val="00884551"/>
    <w:rsid w:val="00884826"/>
    <w:rsid w:val="00884831"/>
    <w:rsid w:val="00884987"/>
    <w:rsid w:val="0088498E"/>
    <w:rsid w:val="00884AE1"/>
    <w:rsid w:val="00884B7A"/>
    <w:rsid w:val="00884BBB"/>
    <w:rsid w:val="00884F5A"/>
    <w:rsid w:val="00884F61"/>
    <w:rsid w:val="00885675"/>
    <w:rsid w:val="008857ED"/>
    <w:rsid w:val="008858C2"/>
    <w:rsid w:val="00885998"/>
    <w:rsid w:val="00885A2A"/>
    <w:rsid w:val="00885C2C"/>
    <w:rsid w:val="00885DB8"/>
    <w:rsid w:val="0088603F"/>
    <w:rsid w:val="00886506"/>
    <w:rsid w:val="008865A9"/>
    <w:rsid w:val="008868A9"/>
    <w:rsid w:val="008868AE"/>
    <w:rsid w:val="00886B00"/>
    <w:rsid w:val="00886C55"/>
    <w:rsid w:val="00886CDB"/>
    <w:rsid w:val="00886EA8"/>
    <w:rsid w:val="0088704C"/>
    <w:rsid w:val="008871D2"/>
    <w:rsid w:val="008872B0"/>
    <w:rsid w:val="008875F9"/>
    <w:rsid w:val="00887616"/>
    <w:rsid w:val="0089011D"/>
    <w:rsid w:val="00890203"/>
    <w:rsid w:val="00890462"/>
    <w:rsid w:val="0089056F"/>
    <w:rsid w:val="00890890"/>
    <w:rsid w:val="00890949"/>
    <w:rsid w:val="00890A24"/>
    <w:rsid w:val="00890A64"/>
    <w:rsid w:val="00890D5E"/>
    <w:rsid w:val="00890F9F"/>
    <w:rsid w:val="00891115"/>
    <w:rsid w:val="0089126A"/>
    <w:rsid w:val="0089143B"/>
    <w:rsid w:val="00891495"/>
    <w:rsid w:val="008914C0"/>
    <w:rsid w:val="00891A7C"/>
    <w:rsid w:val="00892115"/>
    <w:rsid w:val="008923CB"/>
    <w:rsid w:val="00892541"/>
    <w:rsid w:val="008928C0"/>
    <w:rsid w:val="00892917"/>
    <w:rsid w:val="00892B50"/>
    <w:rsid w:val="00892D07"/>
    <w:rsid w:val="00892D8C"/>
    <w:rsid w:val="00893208"/>
    <w:rsid w:val="008932CA"/>
    <w:rsid w:val="008933AA"/>
    <w:rsid w:val="0089341C"/>
    <w:rsid w:val="00893576"/>
    <w:rsid w:val="008937CA"/>
    <w:rsid w:val="008937FD"/>
    <w:rsid w:val="00893A76"/>
    <w:rsid w:val="00893AA3"/>
    <w:rsid w:val="00893D98"/>
    <w:rsid w:val="00893E56"/>
    <w:rsid w:val="00894394"/>
    <w:rsid w:val="008943F3"/>
    <w:rsid w:val="00894788"/>
    <w:rsid w:val="0089478F"/>
    <w:rsid w:val="008948BB"/>
    <w:rsid w:val="0089497E"/>
    <w:rsid w:val="00894C83"/>
    <w:rsid w:val="00894D61"/>
    <w:rsid w:val="00894E82"/>
    <w:rsid w:val="00894F5A"/>
    <w:rsid w:val="008951E8"/>
    <w:rsid w:val="00895209"/>
    <w:rsid w:val="008952ED"/>
    <w:rsid w:val="00895582"/>
    <w:rsid w:val="0089586A"/>
    <w:rsid w:val="00895A25"/>
    <w:rsid w:val="00895AA7"/>
    <w:rsid w:val="00895B01"/>
    <w:rsid w:val="00895D1C"/>
    <w:rsid w:val="00895E15"/>
    <w:rsid w:val="00895E6F"/>
    <w:rsid w:val="008961EA"/>
    <w:rsid w:val="00896223"/>
    <w:rsid w:val="00896A87"/>
    <w:rsid w:val="00897318"/>
    <w:rsid w:val="00897599"/>
    <w:rsid w:val="00897800"/>
    <w:rsid w:val="00897BEF"/>
    <w:rsid w:val="00897E6A"/>
    <w:rsid w:val="00897F20"/>
    <w:rsid w:val="008A0118"/>
    <w:rsid w:val="008A03F5"/>
    <w:rsid w:val="008A07F7"/>
    <w:rsid w:val="008A08F1"/>
    <w:rsid w:val="008A0A12"/>
    <w:rsid w:val="008A0B4E"/>
    <w:rsid w:val="008A0BFC"/>
    <w:rsid w:val="008A10B1"/>
    <w:rsid w:val="008A1249"/>
    <w:rsid w:val="008A12D7"/>
    <w:rsid w:val="008A14E6"/>
    <w:rsid w:val="008A1767"/>
    <w:rsid w:val="008A17E8"/>
    <w:rsid w:val="008A1F95"/>
    <w:rsid w:val="008A1FDA"/>
    <w:rsid w:val="008A2056"/>
    <w:rsid w:val="008A23CA"/>
    <w:rsid w:val="008A248A"/>
    <w:rsid w:val="008A28AA"/>
    <w:rsid w:val="008A2AA0"/>
    <w:rsid w:val="008A2B51"/>
    <w:rsid w:val="008A2E6D"/>
    <w:rsid w:val="008A2EBE"/>
    <w:rsid w:val="008A2ECE"/>
    <w:rsid w:val="008A2FE4"/>
    <w:rsid w:val="008A3071"/>
    <w:rsid w:val="008A3580"/>
    <w:rsid w:val="008A35AD"/>
    <w:rsid w:val="008A37DF"/>
    <w:rsid w:val="008A3840"/>
    <w:rsid w:val="008A38DF"/>
    <w:rsid w:val="008A39D0"/>
    <w:rsid w:val="008A3AA8"/>
    <w:rsid w:val="008A3BFF"/>
    <w:rsid w:val="008A3DF7"/>
    <w:rsid w:val="008A4248"/>
    <w:rsid w:val="008A4539"/>
    <w:rsid w:val="008A47D9"/>
    <w:rsid w:val="008A4883"/>
    <w:rsid w:val="008A4A61"/>
    <w:rsid w:val="008A4C19"/>
    <w:rsid w:val="008A4C7D"/>
    <w:rsid w:val="008A4E38"/>
    <w:rsid w:val="008A562E"/>
    <w:rsid w:val="008A5896"/>
    <w:rsid w:val="008A5912"/>
    <w:rsid w:val="008A5932"/>
    <w:rsid w:val="008A5C79"/>
    <w:rsid w:val="008A60AF"/>
    <w:rsid w:val="008A64F7"/>
    <w:rsid w:val="008A6761"/>
    <w:rsid w:val="008A6CDC"/>
    <w:rsid w:val="008A6D23"/>
    <w:rsid w:val="008A6E5B"/>
    <w:rsid w:val="008A6E9E"/>
    <w:rsid w:val="008A704C"/>
    <w:rsid w:val="008A709C"/>
    <w:rsid w:val="008A70D3"/>
    <w:rsid w:val="008A7460"/>
    <w:rsid w:val="008A74F3"/>
    <w:rsid w:val="008A786B"/>
    <w:rsid w:val="008A7895"/>
    <w:rsid w:val="008A78C8"/>
    <w:rsid w:val="008A7E8E"/>
    <w:rsid w:val="008B0107"/>
    <w:rsid w:val="008B037C"/>
    <w:rsid w:val="008B062C"/>
    <w:rsid w:val="008B0709"/>
    <w:rsid w:val="008B0A57"/>
    <w:rsid w:val="008B0AC4"/>
    <w:rsid w:val="008B0AE5"/>
    <w:rsid w:val="008B0B38"/>
    <w:rsid w:val="008B0EE9"/>
    <w:rsid w:val="008B1145"/>
    <w:rsid w:val="008B11BF"/>
    <w:rsid w:val="008B13ED"/>
    <w:rsid w:val="008B1479"/>
    <w:rsid w:val="008B1854"/>
    <w:rsid w:val="008B1B70"/>
    <w:rsid w:val="008B1C0B"/>
    <w:rsid w:val="008B1DEF"/>
    <w:rsid w:val="008B1E11"/>
    <w:rsid w:val="008B227B"/>
    <w:rsid w:val="008B2560"/>
    <w:rsid w:val="008B2568"/>
    <w:rsid w:val="008B2762"/>
    <w:rsid w:val="008B28EC"/>
    <w:rsid w:val="008B2901"/>
    <w:rsid w:val="008B2A73"/>
    <w:rsid w:val="008B2AC6"/>
    <w:rsid w:val="008B2B0A"/>
    <w:rsid w:val="008B2E8A"/>
    <w:rsid w:val="008B2FC9"/>
    <w:rsid w:val="008B327A"/>
    <w:rsid w:val="008B331F"/>
    <w:rsid w:val="008B35B0"/>
    <w:rsid w:val="008B369D"/>
    <w:rsid w:val="008B3890"/>
    <w:rsid w:val="008B39D6"/>
    <w:rsid w:val="008B3CC0"/>
    <w:rsid w:val="008B3DD7"/>
    <w:rsid w:val="008B40D3"/>
    <w:rsid w:val="008B423A"/>
    <w:rsid w:val="008B45B1"/>
    <w:rsid w:val="008B490E"/>
    <w:rsid w:val="008B4B23"/>
    <w:rsid w:val="008B4F41"/>
    <w:rsid w:val="008B4F76"/>
    <w:rsid w:val="008B5046"/>
    <w:rsid w:val="008B5090"/>
    <w:rsid w:val="008B531F"/>
    <w:rsid w:val="008B53B4"/>
    <w:rsid w:val="008B5461"/>
    <w:rsid w:val="008B5639"/>
    <w:rsid w:val="008B5EF6"/>
    <w:rsid w:val="008B5FEA"/>
    <w:rsid w:val="008B6025"/>
    <w:rsid w:val="008B61A8"/>
    <w:rsid w:val="008B6A9A"/>
    <w:rsid w:val="008B6D75"/>
    <w:rsid w:val="008B706A"/>
    <w:rsid w:val="008B70FD"/>
    <w:rsid w:val="008B71BB"/>
    <w:rsid w:val="008B72AF"/>
    <w:rsid w:val="008B74FC"/>
    <w:rsid w:val="008B75AE"/>
    <w:rsid w:val="008B75F3"/>
    <w:rsid w:val="008B76AA"/>
    <w:rsid w:val="008B76B7"/>
    <w:rsid w:val="008B7828"/>
    <w:rsid w:val="008B7967"/>
    <w:rsid w:val="008B7AC5"/>
    <w:rsid w:val="008B7B84"/>
    <w:rsid w:val="008B7BC4"/>
    <w:rsid w:val="008B7C48"/>
    <w:rsid w:val="008B7CE2"/>
    <w:rsid w:val="008B7D8E"/>
    <w:rsid w:val="008B7D92"/>
    <w:rsid w:val="008B7DA4"/>
    <w:rsid w:val="008C029C"/>
    <w:rsid w:val="008C0494"/>
    <w:rsid w:val="008C04BA"/>
    <w:rsid w:val="008C050D"/>
    <w:rsid w:val="008C0694"/>
    <w:rsid w:val="008C0832"/>
    <w:rsid w:val="008C09B8"/>
    <w:rsid w:val="008C1071"/>
    <w:rsid w:val="008C1170"/>
    <w:rsid w:val="008C11FF"/>
    <w:rsid w:val="008C126C"/>
    <w:rsid w:val="008C127F"/>
    <w:rsid w:val="008C12C4"/>
    <w:rsid w:val="008C15F8"/>
    <w:rsid w:val="008C166E"/>
    <w:rsid w:val="008C16E6"/>
    <w:rsid w:val="008C1CB1"/>
    <w:rsid w:val="008C1F1F"/>
    <w:rsid w:val="008C1F64"/>
    <w:rsid w:val="008C228E"/>
    <w:rsid w:val="008C235E"/>
    <w:rsid w:val="008C243F"/>
    <w:rsid w:val="008C2F33"/>
    <w:rsid w:val="008C37B7"/>
    <w:rsid w:val="008C39B1"/>
    <w:rsid w:val="008C39F3"/>
    <w:rsid w:val="008C3D0F"/>
    <w:rsid w:val="008C3D9B"/>
    <w:rsid w:val="008C407F"/>
    <w:rsid w:val="008C41D6"/>
    <w:rsid w:val="008C42AA"/>
    <w:rsid w:val="008C43BB"/>
    <w:rsid w:val="008C46FA"/>
    <w:rsid w:val="008C472D"/>
    <w:rsid w:val="008C48E1"/>
    <w:rsid w:val="008C4A04"/>
    <w:rsid w:val="008C4E5A"/>
    <w:rsid w:val="008C5307"/>
    <w:rsid w:val="008C5421"/>
    <w:rsid w:val="008C56E4"/>
    <w:rsid w:val="008C596F"/>
    <w:rsid w:val="008C5A09"/>
    <w:rsid w:val="008C5A31"/>
    <w:rsid w:val="008C5CBF"/>
    <w:rsid w:val="008C60B6"/>
    <w:rsid w:val="008C62BF"/>
    <w:rsid w:val="008C664D"/>
    <w:rsid w:val="008C666D"/>
    <w:rsid w:val="008C6676"/>
    <w:rsid w:val="008C678E"/>
    <w:rsid w:val="008C6942"/>
    <w:rsid w:val="008C6B05"/>
    <w:rsid w:val="008C6F31"/>
    <w:rsid w:val="008C6FE6"/>
    <w:rsid w:val="008C7019"/>
    <w:rsid w:val="008C713B"/>
    <w:rsid w:val="008C71B9"/>
    <w:rsid w:val="008C7209"/>
    <w:rsid w:val="008C72D0"/>
    <w:rsid w:val="008C73A2"/>
    <w:rsid w:val="008C7533"/>
    <w:rsid w:val="008C771E"/>
    <w:rsid w:val="008C786B"/>
    <w:rsid w:val="008C7BED"/>
    <w:rsid w:val="008C7D04"/>
    <w:rsid w:val="008C7E68"/>
    <w:rsid w:val="008C7FBA"/>
    <w:rsid w:val="008D016B"/>
    <w:rsid w:val="008D0582"/>
    <w:rsid w:val="008D06E1"/>
    <w:rsid w:val="008D07DC"/>
    <w:rsid w:val="008D0BC5"/>
    <w:rsid w:val="008D0EE6"/>
    <w:rsid w:val="008D10E7"/>
    <w:rsid w:val="008D1247"/>
    <w:rsid w:val="008D126B"/>
    <w:rsid w:val="008D14B4"/>
    <w:rsid w:val="008D165B"/>
    <w:rsid w:val="008D1661"/>
    <w:rsid w:val="008D19CF"/>
    <w:rsid w:val="008D1BFA"/>
    <w:rsid w:val="008D1F2E"/>
    <w:rsid w:val="008D2909"/>
    <w:rsid w:val="008D29F7"/>
    <w:rsid w:val="008D2A98"/>
    <w:rsid w:val="008D2E33"/>
    <w:rsid w:val="008D2E96"/>
    <w:rsid w:val="008D30CA"/>
    <w:rsid w:val="008D3182"/>
    <w:rsid w:val="008D3331"/>
    <w:rsid w:val="008D3514"/>
    <w:rsid w:val="008D39C2"/>
    <w:rsid w:val="008D39F4"/>
    <w:rsid w:val="008D3A0F"/>
    <w:rsid w:val="008D3CD8"/>
    <w:rsid w:val="008D40AD"/>
    <w:rsid w:val="008D440C"/>
    <w:rsid w:val="008D4556"/>
    <w:rsid w:val="008D46BE"/>
    <w:rsid w:val="008D46D6"/>
    <w:rsid w:val="008D4BD9"/>
    <w:rsid w:val="008D4EA9"/>
    <w:rsid w:val="008D4F6D"/>
    <w:rsid w:val="008D5234"/>
    <w:rsid w:val="008D5934"/>
    <w:rsid w:val="008D5A27"/>
    <w:rsid w:val="008D5ABA"/>
    <w:rsid w:val="008D5B84"/>
    <w:rsid w:val="008D5CA3"/>
    <w:rsid w:val="008D5D0A"/>
    <w:rsid w:val="008D5E26"/>
    <w:rsid w:val="008D5F75"/>
    <w:rsid w:val="008D5F7F"/>
    <w:rsid w:val="008D63CC"/>
    <w:rsid w:val="008D67D6"/>
    <w:rsid w:val="008D68C8"/>
    <w:rsid w:val="008D6DBC"/>
    <w:rsid w:val="008D715A"/>
    <w:rsid w:val="008D71E4"/>
    <w:rsid w:val="008D76FC"/>
    <w:rsid w:val="008D7816"/>
    <w:rsid w:val="008D7C65"/>
    <w:rsid w:val="008D7F19"/>
    <w:rsid w:val="008D7F21"/>
    <w:rsid w:val="008E003E"/>
    <w:rsid w:val="008E0365"/>
    <w:rsid w:val="008E08AD"/>
    <w:rsid w:val="008E0D03"/>
    <w:rsid w:val="008E0E11"/>
    <w:rsid w:val="008E0F78"/>
    <w:rsid w:val="008E1101"/>
    <w:rsid w:val="008E1444"/>
    <w:rsid w:val="008E1503"/>
    <w:rsid w:val="008E18BA"/>
    <w:rsid w:val="008E1B2B"/>
    <w:rsid w:val="008E1C8F"/>
    <w:rsid w:val="008E1CA1"/>
    <w:rsid w:val="008E1D6C"/>
    <w:rsid w:val="008E1DA8"/>
    <w:rsid w:val="008E1E2C"/>
    <w:rsid w:val="008E1EF5"/>
    <w:rsid w:val="008E20ED"/>
    <w:rsid w:val="008E2255"/>
    <w:rsid w:val="008E2341"/>
    <w:rsid w:val="008E23A8"/>
    <w:rsid w:val="008E2653"/>
    <w:rsid w:val="008E2B9A"/>
    <w:rsid w:val="008E3004"/>
    <w:rsid w:val="008E31D3"/>
    <w:rsid w:val="008E3231"/>
    <w:rsid w:val="008E3301"/>
    <w:rsid w:val="008E35B1"/>
    <w:rsid w:val="008E3BDF"/>
    <w:rsid w:val="008E3E84"/>
    <w:rsid w:val="008E41CE"/>
    <w:rsid w:val="008E41FA"/>
    <w:rsid w:val="008E42E3"/>
    <w:rsid w:val="008E438E"/>
    <w:rsid w:val="008E4557"/>
    <w:rsid w:val="008E4807"/>
    <w:rsid w:val="008E488C"/>
    <w:rsid w:val="008E4A23"/>
    <w:rsid w:val="008E4D93"/>
    <w:rsid w:val="008E4DB0"/>
    <w:rsid w:val="008E4E26"/>
    <w:rsid w:val="008E5114"/>
    <w:rsid w:val="008E5546"/>
    <w:rsid w:val="008E5827"/>
    <w:rsid w:val="008E5EDF"/>
    <w:rsid w:val="008E625F"/>
    <w:rsid w:val="008E6475"/>
    <w:rsid w:val="008E647A"/>
    <w:rsid w:val="008E6489"/>
    <w:rsid w:val="008E6522"/>
    <w:rsid w:val="008E6BBC"/>
    <w:rsid w:val="008E6CEC"/>
    <w:rsid w:val="008E703F"/>
    <w:rsid w:val="008E7101"/>
    <w:rsid w:val="008E715C"/>
    <w:rsid w:val="008E72B3"/>
    <w:rsid w:val="008E7505"/>
    <w:rsid w:val="008E7991"/>
    <w:rsid w:val="008E7BA9"/>
    <w:rsid w:val="008F0033"/>
    <w:rsid w:val="008F0510"/>
    <w:rsid w:val="008F0FE6"/>
    <w:rsid w:val="008F1338"/>
    <w:rsid w:val="008F1B3B"/>
    <w:rsid w:val="008F1C70"/>
    <w:rsid w:val="008F1DD4"/>
    <w:rsid w:val="008F1FA6"/>
    <w:rsid w:val="008F21EC"/>
    <w:rsid w:val="008F234C"/>
    <w:rsid w:val="008F238F"/>
    <w:rsid w:val="008F23CB"/>
    <w:rsid w:val="008F275D"/>
    <w:rsid w:val="008F2978"/>
    <w:rsid w:val="008F3174"/>
    <w:rsid w:val="008F3287"/>
    <w:rsid w:val="008F33B5"/>
    <w:rsid w:val="008F346D"/>
    <w:rsid w:val="008F3565"/>
    <w:rsid w:val="008F3796"/>
    <w:rsid w:val="008F397F"/>
    <w:rsid w:val="008F3A84"/>
    <w:rsid w:val="008F3AC7"/>
    <w:rsid w:val="008F439A"/>
    <w:rsid w:val="008F43BD"/>
    <w:rsid w:val="008F4689"/>
    <w:rsid w:val="008F482D"/>
    <w:rsid w:val="008F4A4A"/>
    <w:rsid w:val="008F4C33"/>
    <w:rsid w:val="008F4DCD"/>
    <w:rsid w:val="008F4F0C"/>
    <w:rsid w:val="008F5080"/>
    <w:rsid w:val="008F513B"/>
    <w:rsid w:val="008F5231"/>
    <w:rsid w:val="008F5496"/>
    <w:rsid w:val="008F5762"/>
    <w:rsid w:val="008F5AC7"/>
    <w:rsid w:val="008F5BF2"/>
    <w:rsid w:val="008F5E19"/>
    <w:rsid w:val="008F63CA"/>
    <w:rsid w:val="008F664F"/>
    <w:rsid w:val="008F683A"/>
    <w:rsid w:val="008F6882"/>
    <w:rsid w:val="008F68F3"/>
    <w:rsid w:val="008F698E"/>
    <w:rsid w:val="008F69C3"/>
    <w:rsid w:val="008F6A9B"/>
    <w:rsid w:val="008F6D22"/>
    <w:rsid w:val="008F6FAB"/>
    <w:rsid w:val="008F6FB6"/>
    <w:rsid w:val="008F70D8"/>
    <w:rsid w:val="008F71EB"/>
    <w:rsid w:val="008F74D5"/>
    <w:rsid w:val="008F75CE"/>
    <w:rsid w:val="008F75FA"/>
    <w:rsid w:val="008F7D8D"/>
    <w:rsid w:val="008F7F28"/>
    <w:rsid w:val="00900479"/>
    <w:rsid w:val="009007DF"/>
    <w:rsid w:val="009008AD"/>
    <w:rsid w:val="00900BCE"/>
    <w:rsid w:val="00900BDB"/>
    <w:rsid w:val="00900C36"/>
    <w:rsid w:val="00900C5E"/>
    <w:rsid w:val="00900C68"/>
    <w:rsid w:val="00900F70"/>
    <w:rsid w:val="009011D2"/>
    <w:rsid w:val="009016C8"/>
    <w:rsid w:val="00901756"/>
    <w:rsid w:val="0090176B"/>
    <w:rsid w:val="00901835"/>
    <w:rsid w:val="009020F2"/>
    <w:rsid w:val="009023B3"/>
    <w:rsid w:val="0090248F"/>
    <w:rsid w:val="00902501"/>
    <w:rsid w:val="0090256F"/>
    <w:rsid w:val="009025DA"/>
    <w:rsid w:val="00902745"/>
    <w:rsid w:val="009029E9"/>
    <w:rsid w:val="00902E01"/>
    <w:rsid w:val="0090306A"/>
    <w:rsid w:val="0090317D"/>
    <w:rsid w:val="00903202"/>
    <w:rsid w:val="009036F3"/>
    <w:rsid w:val="009037E2"/>
    <w:rsid w:val="009037F4"/>
    <w:rsid w:val="00903A82"/>
    <w:rsid w:val="00903FA4"/>
    <w:rsid w:val="009040EC"/>
    <w:rsid w:val="00904C49"/>
    <w:rsid w:val="00904D85"/>
    <w:rsid w:val="00904F14"/>
    <w:rsid w:val="00905204"/>
    <w:rsid w:val="00905291"/>
    <w:rsid w:val="00905293"/>
    <w:rsid w:val="009052A7"/>
    <w:rsid w:val="009053BB"/>
    <w:rsid w:val="009053D4"/>
    <w:rsid w:val="00905659"/>
    <w:rsid w:val="009056D3"/>
    <w:rsid w:val="009056F3"/>
    <w:rsid w:val="00905CFA"/>
    <w:rsid w:val="00905D57"/>
    <w:rsid w:val="00905DA0"/>
    <w:rsid w:val="00905F4F"/>
    <w:rsid w:val="00906019"/>
    <w:rsid w:val="00906268"/>
    <w:rsid w:val="00906369"/>
    <w:rsid w:val="009063D7"/>
    <w:rsid w:val="0090673B"/>
    <w:rsid w:val="0090689E"/>
    <w:rsid w:val="00906D36"/>
    <w:rsid w:val="00906DB1"/>
    <w:rsid w:val="00906EB7"/>
    <w:rsid w:val="00907343"/>
    <w:rsid w:val="00907484"/>
    <w:rsid w:val="009074AA"/>
    <w:rsid w:val="009076E9"/>
    <w:rsid w:val="009077D9"/>
    <w:rsid w:val="009077EE"/>
    <w:rsid w:val="00910087"/>
    <w:rsid w:val="0091018F"/>
    <w:rsid w:val="00910367"/>
    <w:rsid w:val="0091051C"/>
    <w:rsid w:val="00910A09"/>
    <w:rsid w:val="00910C48"/>
    <w:rsid w:val="00910E71"/>
    <w:rsid w:val="00911027"/>
    <w:rsid w:val="009110B8"/>
    <w:rsid w:val="00911569"/>
    <w:rsid w:val="009115BB"/>
    <w:rsid w:val="009116C2"/>
    <w:rsid w:val="009117F0"/>
    <w:rsid w:val="00911F48"/>
    <w:rsid w:val="00911FC6"/>
    <w:rsid w:val="00912084"/>
    <w:rsid w:val="00912428"/>
    <w:rsid w:val="009126CC"/>
    <w:rsid w:val="0091339B"/>
    <w:rsid w:val="00913465"/>
    <w:rsid w:val="0091355E"/>
    <w:rsid w:val="0091376F"/>
    <w:rsid w:val="0091378A"/>
    <w:rsid w:val="009138B8"/>
    <w:rsid w:val="009138C8"/>
    <w:rsid w:val="009139A0"/>
    <w:rsid w:val="00913CD4"/>
    <w:rsid w:val="00914151"/>
    <w:rsid w:val="009141DF"/>
    <w:rsid w:val="0091440D"/>
    <w:rsid w:val="009146DE"/>
    <w:rsid w:val="00914A1F"/>
    <w:rsid w:val="00914AC8"/>
    <w:rsid w:val="00914CB8"/>
    <w:rsid w:val="00914CBE"/>
    <w:rsid w:val="009150C0"/>
    <w:rsid w:val="009150C8"/>
    <w:rsid w:val="00915894"/>
    <w:rsid w:val="00915C1A"/>
    <w:rsid w:val="00915CC3"/>
    <w:rsid w:val="00915CF7"/>
    <w:rsid w:val="00915F19"/>
    <w:rsid w:val="00916191"/>
    <w:rsid w:val="0091632D"/>
    <w:rsid w:val="0091669D"/>
    <w:rsid w:val="00916999"/>
    <w:rsid w:val="00916D4B"/>
    <w:rsid w:val="00916E64"/>
    <w:rsid w:val="009171E5"/>
    <w:rsid w:val="00917855"/>
    <w:rsid w:val="00917E3D"/>
    <w:rsid w:val="009200F9"/>
    <w:rsid w:val="00920261"/>
    <w:rsid w:val="00920436"/>
    <w:rsid w:val="00920440"/>
    <w:rsid w:val="00920658"/>
    <w:rsid w:val="00920E37"/>
    <w:rsid w:val="009210C7"/>
    <w:rsid w:val="0092118D"/>
    <w:rsid w:val="00921623"/>
    <w:rsid w:val="00921815"/>
    <w:rsid w:val="0092194F"/>
    <w:rsid w:val="00921995"/>
    <w:rsid w:val="00921AB6"/>
    <w:rsid w:val="00921F29"/>
    <w:rsid w:val="00921FE6"/>
    <w:rsid w:val="0092213A"/>
    <w:rsid w:val="0092244B"/>
    <w:rsid w:val="00922A24"/>
    <w:rsid w:val="00922A2E"/>
    <w:rsid w:val="00922F0C"/>
    <w:rsid w:val="00923112"/>
    <w:rsid w:val="00923782"/>
    <w:rsid w:val="00923962"/>
    <w:rsid w:val="00923E10"/>
    <w:rsid w:val="009241CD"/>
    <w:rsid w:val="009242D7"/>
    <w:rsid w:val="009242E4"/>
    <w:rsid w:val="00924340"/>
    <w:rsid w:val="009245AC"/>
    <w:rsid w:val="009245E5"/>
    <w:rsid w:val="009247BA"/>
    <w:rsid w:val="00924973"/>
    <w:rsid w:val="00924AAD"/>
    <w:rsid w:val="00924B59"/>
    <w:rsid w:val="00924E11"/>
    <w:rsid w:val="00925439"/>
    <w:rsid w:val="00925550"/>
    <w:rsid w:val="00925736"/>
    <w:rsid w:val="009258F8"/>
    <w:rsid w:val="0092596B"/>
    <w:rsid w:val="009259F7"/>
    <w:rsid w:val="00925C46"/>
    <w:rsid w:val="00925D60"/>
    <w:rsid w:val="00925DEA"/>
    <w:rsid w:val="00925E0E"/>
    <w:rsid w:val="009264FA"/>
    <w:rsid w:val="009265FF"/>
    <w:rsid w:val="00926605"/>
    <w:rsid w:val="00926631"/>
    <w:rsid w:val="0092665D"/>
    <w:rsid w:val="00926965"/>
    <w:rsid w:val="00926B9D"/>
    <w:rsid w:val="00926CE6"/>
    <w:rsid w:val="00926D6E"/>
    <w:rsid w:val="00926E1B"/>
    <w:rsid w:val="00926F26"/>
    <w:rsid w:val="00926F64"/>
    <w:rsid w:val="00927009"/>
    <w:rsid w:val="009273F1"/>
    <w:rsid w:val="0092741C"/>
    <w:rsid w:val="0092789A"/>
    <w:rsid w:val="00927978"/>
    <w:rsid w:val="00927DB2"/>
    <w:rsid w:val="00930643"/>
    <w:rsid w:val="00930A38"/>
    <w:rsid w:val="00930A85"/>
    <w:rsid w:val="00930AFC"/>
    <w:rsid w:val="00930BC9"/>
    <w:rsid w:val="00930D08"/>
    <w:rsid w:val="00930E21"/>
    <w:rsid w:val="00930FDB"/>
    <w:rsid w:val="0093129A"/>
    <w:rsid w:val="0093153B"/>
    <w:rsid w:val="0093155E"/>
    <w:rsid w:val="009315FC"/>
    <w:rsid w:val="00931BFF"/>
    <w:rsid w:val="00931C77"/>
    <w:rsid w:val="00931CEE"/>
    <w:rsid w:val="0093208C"/>
    <w:rsid w:val="00932257"/>
    <w:rsid w:val="00932620"/>
    <w:rsid w:val="009326B0"/>
    <w:rsid w:val="00932720"/>
    <w:rsid w:val="00932AE0"/>
    <w:rsid w:val="00932BC0"/>
    <w:rsid w:val="00933063"/>
    <w:rsid w:val="0093334F"/>
    <w:rsid w:val="00933476"/>
    <w:rsid w:val="00933532"/>
    <w:rsid w:val="00933C20"/>
    <w:rsid w:val="00933C25"/>
    <w:rsid w:val="00933EE6"/>
    <w:rsid w:val="00933F01"/>
    <w:rsid w:val="00933FE0"/>
    <w:rsid w:val="0093421E"/>
    <w:rsid w:val="00934B31"/>
    <w:rsid w:val="00934C31"/>
    <w:rsid w:val="00934F79"/>
    <w:rsid w:val="0093540B"/>
    <w:rsid w:val="0093542D"/>
    <w:rsid w:val="009354AC"/>
    <w:rsid w:val="009354CB"/>
    <w:rsid w:val="009355D8"/>
    <w:rsid w:val="00935826"/>
    <w:rsid w:val="00935866"/>
    <w:rsid w:val="00935A74"/>
    <w:rsid w:val="00935CBE"/>
    <w:rsid w:val="00935D90"/>
    <w:rsid w:val="00935DFE"/>
    <w:rsid w:val="009360FB"/>
    <w:rsid w:val="00936217"/>
    <w:rsid w:val="00936485"/>
    <w:rsid w:val="00936FB8"/>
    <w:rsid w:val="009371E0"/>
    <w:rsid w:val="00937276"/>
    <w:rsid w:val="009372F7"/>
    <w:rsid w:val="00937515"/>
    <w:rsid w:val="009378D7"/>
    <w:rsid w:val="00937B84"/>
    <w:rsid w:val="00937EE0"/>
    <w:rsid w:val="0094008D"/>
    <w:rsid w:val="0094012B"/>
    <w:rsid w:val="009406EE"/>
    <w:rsid w:val="0094080F"/>
    <w:rsid w:val="00940917"/>
    <w:rsid w:val="00940C13"/>
    <w:rsid w:val="00940F0C"/>
    <w:rsid w:val="009410BA"/>
    <w:rsid w:val="009413AA"/>
    <w:rsid w:val="0094154D"/>
    <w:rsid w:val="009416D6"/>
    <w:rsid w:val="00941A5C"/>
    <w:rsid w:val="00941B12"/>
    <w:rsid w:val="00941BF2"/>
    <w:rsid w:val="00941C14"/>
    <w:rsid w:val="00941CA2"/>
    <w:rsid w:val="00941D18"/>
    <w:rsid w:val="00941D97"/>
    <w:rsid w:val="00941EED"/>
    <w:rsid w:val="0094210F"/>
    <w:rsid w:val="00942143"/>
    <w:rsid w:val="0094214E"/>
    <w:rsid w:val="009424EF"/>
    <w:rsid w:val="00942686"/>
    <w:rsid w:val="00942AAD"/>
    <w:rsid w:val="00942D6B"/>
    <w:rsid w:val="00942E7B"/>
    <w:rsid w:val="00943328"/>
    <w:rsid w:val="009438AB"/>
    <w:rsid w:val="009438AF"/>
    <w:rsid w:val="009439B0"/>
    <w:rsid w:val="00943BB6"/>
    <w:rsid w:val="00943D0F"/>
    <w:rsid w:val="00944266"/>
    <w:rsid w:val="00944283"/>
    <w:rsid w:val="00944392"/>
    <w:rsid w:val="00944689"/>
    <w:rsid w:val="00944939"/>
    <w:rsid w:val="009449CA"/>
    <w:rsid w:val="009449E3"/>
    <w:rsid w:val="00944A9F"/>
    <w:rsid w:val="00944AB4"/>
    <w:rsid w:val="00944B73"/>
    <w:rsid w:val="00944C6D"/>
    <w:rsid w:val="00944D59"/>
    <w:rsid w:val="00944D71"/>
    <w:rsid w:val="00944EAC"/>
    <w:rsid w:val="00944FB6"/>
    <w:rsid w:val="0094572E"/>
    <w:rsid w:val="00945A7D"/>
    <w:rsid w:val="00945AA5"/>
    <w:rsid w:val="00945AB5"/>
    <w:rsid w:val="00945B01"/>
    <w:rsid w:val="00945C32"/>
    <w:rsid w:val="00945CAD"/>
    <w:rsid w:val="00945D27"/>
    <w:rsid w:val="00945D61"/>
    <w:rsid w:val="00945DFA"/>
    <w:rsid w:val="00946107"/>
    <w:rsid w:val="0094642D"/>
    <w:rsid w:val="00946636"/>
    <w:rsid w:val="0094679F"/>
    <w:rsid w:val="00946989"/>
    <w:rsid w:val="00946A8D"/>
    <w:rsid w:val="00946ABE"/>
    <w:rsid w:val="00946DE8"/>
    <w:rsid w:val="00947043"/>
    <w:rsid w:val="00947224"/>
    <w:rsid w:val="0094738C"/>
    <w:rsid w:val="00947421"/>
    <w:rsid w:val="0094763F"/>
    <w:rsid w:val="00947676"/>
    <w:rsid w:val="009476BA"/>
    <w:rsid w:val="00947708"/>
    <w:rsid w:val="00947812"/>
    <w:rsid w:val="009479C1"/>
    <w:rsid w:val="00947B7D"/>
    <w:rsid w:val="00947EFE"/>
    <w:rsid w:val="00950303"/>
    <w:rsid w:val="00950391"/>
    <w:rsid w:val="009503E7"/>
    <w:rsid w:val="00950A88"/>
    <w:rsid w:val="00950F16"/>
    <w:rsid w:val="00950FB6"/>
    <w:rsid w:val="00951059"/>
    <w:rsid w:val="009514D3"/>
    <w:rsid w:val="009516FE"/>
    <w:rsid w:val="00951745"/>
    <w:rsid w:val="009517A3"/>
    <w:rsid w:val="00951879"/>
    <w:rsid w:val="00951B16"/>
    <w:rsid w:val="00951CC8"/>
    <w:rsid w:val="00951D41"/>
    <w:rsid w:val="00952060"/>
    <w:rsid w:val="0095208B"/>
    <w:rsid w:val="009521AC"/>
    <w:rsid w:val="00952200"/>
    <w:rsid w:val="00952202"/>
    <w:rsid w:val="0095231D"/>
    <w:rsid w:val="009527AC"/>
    <w:rsid w:val="00952D1A"/>
    <w:rsid w:val="00952E74"/>
    <w:rsid w:val="00952F8C"/>
    <w:rsid w:val="0095301D"/>
    <w:rsid w:val="00953259"/>
    <w:rsid w:val="00953756"/>
    <w:rsid w:val="00953829"/>
    <w:rsid w:val="00953896"/>
    <w:rsid w:val="009539F3"/>
    <w:rsid w:val="00953DCC"/>
    <w:rsid w:val="00953F5A"/>
    <w:rsid w:val="0095406C"/>
    <w:rsid w:val="00954150"/>
    <w:rsid w:val="0095429A"/>
    <w:rsid w:val="00954322"/>
    <w:rsid w:val="009543F7"/>
    <w:rsid w:val="0095446F"/>
    <w:rsid w:val="00954631"/>
    <w:rsid w:val="0095474B"/>
    <w:rsid w:val="009548FD"/>
    <w:rsid w:val="00954B94"/>
    <w:rsid w:val="00954E83"/>
    <w:rsid w:val="0095524D"/>
    <w:rsid w:val="00955377"/>
    <w:rsid w:val="009557BF"/>
    <w:rsid w:val="0095588C"/>
    <w:rsid w:val="009558DA"/>
    <w:rsid w:val="009559CB"/>
    <w:rsid w:val="00955AA5"/>
    <w:rsid w:val="00955B9C"/>
    <w:rsid w:val="00955D07"/>
    <w:rsid w:val="00955E84"/>
    <w:rsid w:val="00955FF3"/>
    <w:rsid w:val="00956103"/>
    <w:rsid w:val="00956236"/>
    <w:rsid w:val="00956A61"/>
    <w:rsid w:val="00956B70"/>
    <w:rsid w:val="00956E5C"/>
    <w:rsid w:val="009571F2"/>
    <w:rsid w:val="009574FC"/>
    <w:rsid w:val="00957769"/>
    <w:rsid w:val="00957A1E"/>
    <w:rsid w:val="00957B28"/>
    <w:rsid w:val="00957BE0"/>
    <w:rsid w:val="00957C25"/>
    <w:rsid w:val="00957D2C"/>
    <w:rsid w:val="009600F1"/>
    <w:rsid w:val="00960366"/>
    <w:rsid w:val="00960664"/>
    <w:rsid w:val="0096066C"/>
    <w:rsid w:val="009608F2"/>
    <w:rsid w:val="009609C9"/>
    <w:rsid w:val="00960A24"/>
    <w:rsid w:val="00960AD3"/>
    <w:rsid w:val="00960BA2"/>
    <w:rsid w:val="00960D2A"/>
    <w:rsid w:val="00960FC9"/>
    <w:rsid w:val="009610A6"/>
    <w:rsid w:val="00961164"/>
    <w:rsid w:val="0096120B"/>
    <w:rsid w:val="009615B1"/>
    <w:rsid w:val="00961861"/>
    <w:rsid w:val="0096191B"/>
    <w:rsid w:val="00961DA1"/>
    <w:rsid w:val="00961EBA"/>
    <w:rsid w:val="00961F26"/>
    <w:rsid w:val="0096276A"/>
    <w:rsid w:val="00962791"/>
    <w:rsid w:val="00962B5F"/>
    <w:rsid w:val="00962C05"/>
    <w:rsid w:val="00962C70"/>
    <w:rsid w:val="00962CAB"/>
    <w:rsid w:val="00962E31"/>
    <w:rsid w:val="009630B6"/>
    <w:rsid w:val="009630E6"/>
    <w:rsid w:val="00963339"/>
    <w:rsid w:val="009634F2"/>
    <w:rsid w:val="0096351A"/>
    <w:rsid w:val="009635CD"/>
    <w:rsid w:val="00963612"/>
    <w:rsid w:val="0096380E"/>
    <w:rsid w:val="00963984"/>
    <w:rsid w:val="00963BC2"/>
    <w:rsid w:val="00963DDD"/>
    <w:rsid w:val="00963EB1"/>
    <w:rsid w:val="009640F4"/>
    <w:rsid w:val="009641EF"/>
    <w:rsid w:val="00964239"/>
    <w:rsid w:val="009644BA"/>
    <w:rsid w:val="00964512"/>
    <w:rsid w:val="00965178"/>
    <w:rsid w:val="00965331"/>
    <w:rsid w:val="00965397"/>
    <w:rsid w:val="009654C3"/>
    <w:rsid w:val="009658DD"/>
    <w:rsid w:val="00965AC8"/>
    <w:rsid w:val="00965D6A"/>
    <w:rsid w:val="0096604D"/>
    <w:rsid w:val="009665DE"/>
    <w:rsid w:val="0096668D"/>
    <w:rsid w:val="0096689E"/>
    <w:rsid w:val="00966996"/>
    <w:rsid w:val="009669F7"/>
    <w:rsid w:val="00966A76"/>
    <w:rsid w:val="009672FC"/>
    <w:rsid w:val="009675A9"/>
    <w:rsid w:val="009675B3"/>
    <w:rsid w:val="009675CF"/>
    <w:rsid w:val="0096773F"/>
    <w:rsid w:val="00967760"/>
    <w:rsid w:val="00967BC4"/>
    <w:rsid w:val="00970024"/>
    <w:rsid w:val="00970660"/>
    <w:rsid w:val="0097094F"/>
    <w:rsid w:val="00970B58"/>
    <w:rsid w:val="00970C13"/>
    <w:rsid w:val="00970F15"/>
    <w:rsid w:val="00970F41"/>
    <w:rsid w:val="0097129F"/>
    <w:rsid w:val="00971581"/>
    <w:rsid w:val="009716E3"/>
    <w:rsid w:val="0097174B"/>
    <w:rsid w:val="009718AA"/>
    <w:rsid w:val="00971BC2"/>
    <w:rsid w:val="00971C2D"/>
    <w:rsid w:val="0097218A"/>
    <w:rsid w:val="009724D4"/>
    <w:rsid w:val="0097263E"/>
    <w:rsid w:val="00972A8B"/>
    <w:rsid w:val="00972B71"/>
    <w:rsid w:val="00972BDC"/>
    <w:rsid w:val="00972CE2"/>
    <w:rsid w:val="00972F8C"/>
    <w:rsid w:val="0097311A"/>
    <w:rsid w:val="009733A5"/>
    <w:rsid w:val="00973559"/>
    <w:rsid w:val="00973711"/>
    <w:rsid w:val="009737DE"/>
    <w:rsid w:val="00973A6C"/>
    <w:rsid w:val="00973A8F"/>
    <w:rsid w:val="00973AB4"/>
    <w:rsid w:val="00973C87"/>
    <w:rsid w:val="00973CE2"/>
    <w:rsid w:val="00973DC8"/>
    <w:rsid w:val="00973F0F"/>
    <w:rsid w:val="0097467F"/>
    <w:rsid w:val="00974821"/>
    <w:rsid w:val="009748C8"/>
    <w:rsid w:val="00974937"/>
    <w:rsid w:val="009751DE"/>
    <w:rsid w:val="00975750"/>
    <w:rsid w:val="00975EBA"/>
    <w:rsid w:val="00975F4B"/>
    <w:rsid w:val="00975FC5"/>
    <w:rsid w:val="00976294"/>
    <w:rsid w:val="00976455"/>
    <w:rsid w:val="0097663A"/>
    <w:rsid w:val="0097682D"/>
    <w:rsid w:val="00976890"/>
    <w:rsid w:val="00976C40"/>
    <w:rsid w:val="00976E23"/>
    <w:rsid w:val="00976ED8"/>
    <w:rsid w:val="00977070"/>
    <w:rsid w:val="00977304"/>
    <w:rsid w:val="00977628"/>
    <w:rsid w:val="00977A41"/>
    <w:rsid w:val="00977B2B"/>
    <w:rsid w:val="00977F3F"/>
    <w:rsid w:val="00977F6C"/>
    <w:rsid w:val="00980033"/>
    <w:rsid w:val="00980399"/>
    <w:rsid w:val="00980A5C"/>
    <w:rsid w:val="00980B8A"/>
    <w:rsid w:val="00980F19"/>
    <w:rsid w:val="00980FDA"/>
    <w:rsid w:val="00981A45"/>
    <w:rsid w:val="009823A2"/>
    <w:rsid w:val="0098252E"/>
    <w:rsid w:val="0098269F"/>
    <w:rsid w:val="00982B9A"/>
    <w:rsid w:val="00982B9F"/>
    <w:rsid w:val="00982BA8"/>
    <w:rsid w:val="00982BE5"/>
    <w:rsid w:val="00983140"/>
    <w:rsid w:val="00983223"/>
    <w:rsid w:val="0098322C"/>
    <w:rsid w:val="009833F9"/>
    <w:rsid w:val="0098367C"/>
    <w:rsid w:val="0098374E"/>
    <w:rsid w:val="009837E4"/>
    <w:rsid w:val="0098397D"/>
    <w:rsid w:val="00983AF8"/>
    <w:rsid w:val="00983BCE"/>
    <w:rsid w:val="00983C62"/>
    <w:rsid w:val="00983F25"/>
    <w:rsid w:val="009845F1"/>
    <w:rsid w:val="00984A84"/>
    <w:rsid w:val="00984B6E"/>
    <w:rsid w:val="00984EDE"/>
    <w:rsid w:val="00984F99"/>
    <w:rsid w:val="00984FC4"/>
    <w:rsid w:val="009850FD"/>
    <w:rsid w:val="009854E0"/>
    <w:rsid w:val="00985A20"/>
    <w:rsid w:val="00985BBC"/>
    <w:rsid w:val="00985F0A"/>
    <w:rsid w:val="0098670C"/>
    <w:rsid w:val="00986749"/>
    <w:rsid w:val="009867EC"/>
    <w:rsid w:val="00986912"/>
    <w:rsid w:val="00986A84"/>
    <w:rsid w:val="00987182"/>
    <w:rsid w:val="0098720D"/>
    <w:rsid w:val="009873AA"/>
    <w:rsid w:val="0098770A"/>
    <w:rsid w:val="009877CE"/>
    <w:rsid w:val="0098790E"/>
    <w:rsid w:val="0098794F"/>
    <w:rsid w:val="009879F2"/>
    <w:rsid w:val="00987AE8"/>
    <w:rsid w:val="00987DE2"/>
    <w:rsid w:val="009900A9"/>
    <w:rsid w:val="00990126"/>
    <w:rsid w:val="009902F9"/>
    <w:rsid w:val="009903F6"/>
    <w:rsid w:val="0099099A"/>
    <w:rsid w:val="00990B15"/>
    <w:rsid w:val="00990B48"/>
    <w:rsid w:val="00990B92"/>
    <w:rsid w:val="00990D32"/>
    <w:rsid w:val="00990D88"/>
    <w:rsid w:val="00990D8E"/>
    <w:rsid w:val="00991062"/>
    <w:rsid w:val="0099185C"/>
    <w:rsid w:val="00991D2C"/>
    <w:rsid w:val="00991E58"/>
    <w:rsid w:val="009921D3"/>
    <w:rsid w:val="009925EB"/>
    <w:rsid w:val="00992720"/>
    <w:rsid w:val="00992724"/>
    <w:rsid w:val="00993178"/>
    <w:rsid w:val="0099374B"/>
    <w:rsid w:val="009939F5"/>
    <w:rsid w:val="00993D50"/>
    <w:rsid w:val="00993E4F"/>
    <w:rsid w:val="00993FBD"/>
    <w:rsid w:val="00994155"/>
    <w:rsid w:val="00994180"/>
    <w:rsid w:val="00994A67"/>
    <w:rsid w:val="00994A9E"/>
    <w:rsid w:val="00994DC4"/>
    <w:rsid w:val="00994E1D"/>
    <w:rsid w:val="00994EA9"/>
    <w:rsid w:val="0099505D"/>
    <w:rsid w:val="009958E7"/>
    <w:rsid w:val="00995CF7"/>
    <w:rsid w:val="00996039"/>
    <w:rsid w:val="009960B9"/>
    <w:rsid w:val="00996111"/>
    <w:rsid w:val="00996398"/>
    <w:rsid w:val="009964D2"/>
    <w:rsid w:val="009966B3"/>
    <w:rsid w:val="009966CD"/>
    <w:rsid w:val="009969F9"/>
    <w:rsid w:val="00996D3D"/>
    <w:rsid w:val="00996FCF"/>
    <w:rsid w:val="00997193"/>
    <w:rsid w:val="009972F3"/>
    <w:rsid w:val="00997353"/>
    <w:rsid w:val="00997639"/>
    <w:rsid w:val="009976D6"/>
    <w:rsid w:val="009976E4"/>
    <w:rsid w:val="0099789A"/>
    <w:rsid w:val="00997934"/>
    <w:rsid w:val="00997957"/>
    <w:rsid w:val="009979D4"/>
    <w:rsid w:val="00997E50"/>
    <w:rsid w:val="00997EE9"/>
    <w:rsid w:val="009A0100"/>
    <w:rsid w:val="009A012D"/>
    <w:rsid w:val="009A014A"/>
    <w:rsid w:val="009A05CD"/>
    <w:rsid w:val="009A06EA"/>
    <w:rsid w:val="009A0999"/>
    <w:rsid w:val="009A0EF0"/>
    <w:rsid w:val="009A0F86"/>
    <w:rsid w:val="009A117D"/>
    <w:rsid w:val="009A12D3"/>
    <w:rsid w:val="009A148C"/>
    <w:rsid w:val="009A18C8"/>
    <w:rsid w:val="009A19CD"/>
    <w:rsid w:val="009A1F08"/>
    <w:rsid w:val="009A20E5"/>
    <w:rsid w:val="009A2103"/>
    <w:rsid w:val="009A21AF"/>
    <w:rsid w:val="009A242F"/>
    <w:rsid w:val="009A2498"/>
    <w:rsid w:val="009A26DC"/>
    <w:rsid w:val="009A26ED"/>
    <w:rsid w:val="009A27CD"/>
    <w:rsid w:val="009A29BF"/>
    <w:rsid w:val="009A2D47"/>
    <w:rsid w:val="009A2DDB"/>
    <w:rsid w:val="009A2FC6"/>
    <w:rsid w:val="009A30B3"/>
    <w:rsid w:val="009A32BD"/>
    <w:rsid w:val="009A33A9"/>
    <w:rsid w:val="009A3411"/>
    <w:rsid w:val="009A3656"/>
    <w:rsid w:val="009A3EAE"/>
    <w:rsid w:val="009A3FFE"/>
    <w:rsid w:val="009A4051"/>
    <w:rsid w:val="009A40A3"/>
    <w:rsid w:val="009A42A4"/>
    <w:rsid w:val="009A450B"/>
    <w:rsid w:val="009A46D6"/>
    <w:rsid w:val="009A4A8C"/>
    <w:rsid w:val="009A4B26"/>
    <w:rsid w:val="009A516A"/>
    <w:rsid w:val="009A5433"/>
    <w:rsid w:val="009A563E"/>
    <w:rsid w:val="009A59AF"/>
    <w:rsid w:val="009A5A3B"/>
    <w:rsid w:val="009A5B70"/>
    <w:rsid w:val="009A5C51"/>
    <w:rsid w:val="009A5C53"/>
    <w:rsid w:val="009A5D0B"/>
    <w:rsid w:val="009A5D81"/>
    <w:rsid w:val="009A5DBB"/>
    <w:rsid w:val="009A5E8A"/>
    <w:rsid w:val="009A655A"/>
    <w:rsid w:val="009A65A3"/>
    <w:rsid w:val="009A65A7"/>
    <w:rsid w:val="009A66FE"/>
    <w:rsid w:val="009A6852"/>
    <w:rsid w:val="009A6B9C"/>
    <w:rsid w:val="009A6BB3"/>
    <w:rsid w:val="009A6CBD"/>
    <w:rsid w:val="009A6E33"/>
    <w:rsid w:val="009A7096"/>
    <w:rsid w:val="009A71AD"/>
    <w:rsid w:val="009A79FD"/>
    <w:rsid w:val="009A7A2C"/>
    <w:rsid w:val="009A7ACD"/>
    <w:rsid w:val="009A7F23"/>
    <w:rsid w:val="009A7FC6"/>
    <w:rsid w:val="009A7FC8"/>
    <w:rsid w:val="009B06C5"/>
    <w:rsid w:val="009B072A"/>
    <w:rsid w:val="009B072F"/>
    <w:rsid w:val="009B0755"/>
    <w:rsid w:val="009B076B"/>
    <w:rsid w:val="009B09F4"/>
    <w:rsid w:val="009B09F5"/>
    <w:rsid w:val="009B0BD8"/>
    <w:rsid w:val="009B0F2E"/>
    <w:rsid w:val="009B0FFF"/>
    <w:rsid w:val="009B1061"/>
    <w:rsid w:val="009B1064"/>
    <w:rsid w:val="009B1098"/>
    <w:rsid w:val="009B13A9"/>
    <w:rsid w:val="009B14CE"/>
    <w:rsid w:val="009B17A0"/>
    <w:rsid w:val="009B1803"/>
    <w:rsid w:val="009B1A1D"/>
    <w:rsid w:val="009B1A92"/>
    <w:rsid w:val="009B1D07"/>
    <w:rsid w:val="009B1D0F"/>
    <w:rsid w:val="009B1E5B"/>
    <w:rsid w:val="009B1F4F"/>
    <w:rsid w:val="009B2E13"/>
    <w:rsid w:val="009B2E3E"/>
    <w:rsid w:val="009B2E84"/>
    <w:rsid w:val="009B2FBF"/>
    <w:rsid w:val="009B3167"/>
    <w:rsid w:val="009B31B3"/>
    <w:rsid w:val="009B34F0"/>
    <w:rsid w:val="009B3560"/>
    <w:rsid w:val="009B3798"/>
    <w:rsid w:val="009B37FC"/>
    <w:rsid w:val="009B3896"/>
    <w:rsid w:val="009B3AB8"/>
    <w:rsid w:val="009B3B4E"/>
    <w:rsid w:val="009B3C45"/>
    <w:rsid w:val="009B3E97"/>
    <w:rsid w:val="009B3F38"/>
    <w:rsid w:val="009B45B6"/>
    <w:rsid w:val="009B4910"/>
    <w:rsid w:val="009B49AF"/>
    <w:rsid w:val="009B4B14"/>
    <w:rsid w:val="009B4C57"/>
    <w:rsid w:val="009B4DB4"/>
    <w:rsid w:val="009B4E96"/>
    <w:rsid w:val="009B4F1A"/>
    <w:rsid w:val="009B52B0"/>
    <w:rsid w:val="009B5569"/>
    <w:rsid w:val="009B5779"/>
    <w:rsid w:val="009B5935"/>
    <w:rsid w:val="009B59E8"/>
    <w:rsid w:val="009B5E92"/>
    <w:rsid w:val="009B5E99"/>
    <w:rsid w:val="009B6230"/>
    <w:rsid w:val="009B6370"/>
    <w:rsid w:val="009B64E2"/>
    <w:rsid w:val="009B6569"/>
    <w:rsid w:val="009B6859"/>
    <w:rsid w:val="009B6A17"/>
    <w:rsid w:val="009B6C36"/>
    <w:rsid w:val="009B6C5D"/>
    <w:rsid w:val="009B6C75"/>
    <w:rsid w:val="009B6E3D"/>
    <w:rsid w:val="009B71F5"/>
    <w:rsid w:val="009B7483"/>
    <w:rsid w:val="009B7556"/>
    <w:rsid w:val="009B76CA"/>
    <w:rsid w:val="009B773A"/>
    <w:rsid w:val="009B7982"/>
    <w:rsid w:val="009B79D2"/>
    <w:rsid w:val="009B7B29"/>
    <w:rsid w:val="009B7E78"/>
    <w:rsid w:val="009C0099"/>
    <w:rsid w:val="009C00E6"/>
    <w:rsid w:val="009C03C5"/>
    <w:rsid w:val="009C05B1"/>
    <w:rsid w:val="009C0699"/>
    <w:rsid w:val="009C076C"/>
    <w:rsid w:val="009C093A"/>
    <w:rsid w:val="009C0A70"/>
    <w:rsid w:val="009C0FE0"/>
    <w:rsid w:val="009C106E"/>
    <w:rsid w:val="009C13BF"/>
    <w:rsid w:val="009C15F8"/>
    <w:rsid w:val="009C1D65"/>
    <w:rsid w:val="009C1D8A"/>
    <w:rsid w:val="009C20CD"/>
    <w:rsid w:val="009C2102"/>
    <w:rsid w:val="009C2644"/>
    <w:rsid w:val="009C2BF7"/>
    <w:rsid w:val="009C2CB7"/>
    <w:rsid w:val="009C2D40"/>
    <w:rsid w:val="009C2D74"/>
    <w:rsid w:val="009C2ED3"/>
    <w:rsid w:val="009C31E1"/>
    <w:rsid w:val="009C3540"/>
    <w:rsid w:val="009C38CF"/>
    <w:rsid w:val="009C38E9"/>
    <w:rsid w:val="009C39A1"/>
    <w:rsid w:val="009C3A72"/>
    <w:rsid w:val="009C3C32"/>
    <w:rsid w:val="009C4292"/>
    <w:rsid w:val="009C4394"/>
    <w:rsid w:val="009C4492"/>
    <w:rsid w:val="009C4894"/>
    <w:rsid w:val="009C4FC5"/>
    <w:rsid w:val="009C580F"/>
    <w:rsid w:val="009C594E"/>
    <w:rsid w:val="009C595A"/>
    <w:rsid w:val="009C5C1E"/>
    <w:rsid w:val="009C5E8C"/>
    <w:rsid w:val="009C5EA3"/>
    <w:rsid w:val="009C5FA6"/>
    <w:rsid w:val="009C60C3"/>
    <w:rsid w:val="009C60CD"/>
    <w:rsid w:val="009C618A"/>
    <w:rsid w:val="009C62EA"/>
    <w:rsid w:val="009C6317"/>
    <w:rsid w:val="009C67E2"/>
    <w:rsid w:val="009C694D"/>
    <w:rsid w:val="009C6A6D"/>
    <w:rsid w:val="009C7085"/>
    <w:rsid w:val="009C71E2"/>
    <w:rsid w:val="009C72FC"/>
    <w:rsid w:val="009C75F6"/>
    <w:rsid w:val="009C76E7"/>
    <w:rsid w:val="009C777F"/>
    <w:rsid w:val="009C7C93"/>
    <w:rsid w:val="009C7E79"/>
    <w:rsid w:val="009C7F16"/>
    <w:rsid w:val="009D01CD"/>
    <w:rsid w:val="009D03FB"/>
    <w:rsid w:val="009D0760"/>
    <w:rsid w:val="009D0851"/>
    <w:rsid w:val="009D08D5"/>
    <w:rsid w:val="009D09D4"/>
    <w:rsid w:val="009D0A03"/>
    <w:rsid w:val="009D0C81"/>
    <w:rsid w:val="009D1046"/>
    <w:rsid w:val="009D1109"/>
    <w:rsid w:val="009D1285"/>
    <w:rsid w:val="009D12F9"/>
    <w:rsid w:val="009D1302"/>
    <w:rsid w:val="009D1358"/>
    <w:rsid w:val="009D1467"/>
    <w:rsid w:val="009D1566"/>
    <w:rsid w:val="009D17B4"/>
    <w:rsid w:val="009D18D7"/>
    <w:rsid w:val="009D1AF0"/>
    <w:rsid w:val="009D1BFC"/>
    <w:rsid w:val="009D1CB0"/>
    <w:rsid w:val="009D21DE"/>
    <w:rsid w:val="009D2285"/>
    <w:rsid w:val="009D233B"/>
    <w:rsid w:val="009D2660"/>
    <w:rsid w:val="009D26EF"/>
    <w:rsid w:val="009D2767"/>
    <w:rsid w:val="009D2895"/>
    <w:rsid w:val="009D2984"/>
    <w:rsid w:val="009D299A"/>
    <w:rsid w:val="009D2D36"/>
    <w:rsid w:val="009D2E51"/>
    <w:rsid w:val="009D301D"/>
    <w:rsid w:val="009D3305"/>
    <w:rsid w:val="009D3670"/>
    <w:rsid w:val="009D3686"/>
    <w:rsid w:val="009D3732"/>
    <w:rsid w:val="009D3A33"/>
    <w:rsid w:val="009D3D15"/>
    <w:rsid w:val="009D3DA6"/>
    <w:rsid w:val="009D3EFF"/>
    <w:rsid w:val="009D427F"/>
    <w:rsid w:val="009D43EE"/>
    <w:rsid w:val="009D459E"/>
    <w:rsid w:val="009D4AC6"/>
    <w:rsid w:val="009D4E43"/>
    <w:rsid w:val="009D4EA6"/>
    <w:rsid w:val="009D506F"/>
    <w:rsid w:val="009D5231"/>
    <w:rsid w:val="009D53C7"/>
    <w:rsid w:val="009D565E"/>
    <w:rsid w:val="009D566B"/>
    <w:rsid w:val="009D584D"/>
    <w:rsid w:val="009D593F"/>
    <w:rsid w:val="009D5B97"/>
    <w:rsid w:val="009D61F5"/>
    <w:rsid w:val="009D665C"/>
    <w:rsid w:val="009D66FD"/>
    <w:rsid w:val="009D6C85"/>
    <w:rsid w:val="009D6EB7"/>
    <w:rsid w:val="009D6FBD"/>
    <w:rsid w:val="009D7132"/>
    <w:rsid w:val="009D71DB"/>
    <w:rsid w:val="009D73F0"/>
    <w:rsid w:val="009D7737"/>
    <w:rsid w:val="009D7B22"/>
    <w:rsid w:val="009E0041"/>
    <w:rsid w:val="009E0134"/>
    <w:rsid w:val="009E0535"/>
    <w:rsid w:val="009E0595"/>
    <w:rsid w:val="009E061E"/>
    <w:rsid w:val="009E09D7"/>
    <w:rsid w:val="009E0BFA"/>
    <w:rsid w:val="009E0DE1"/>
    <w:rsid w:val="009E0DED"/>
    <w:rsid w:val="009E0E2A"/>
    <w:rsid w:val="009E1040"/>
    <w:rsid w:val="009E1269"/>
    <w:rsid w:val="009E1463"/>
    <w:rsid w:val="009E147D"/>
    <w:rsid w:val="009E17FF"/>
    <w:rsid w:val="009E194E"/>
    <w:rsid w:val="009E1A4D"/>
    <w:rsid w:val="009E1A85"/>
    <w:rsid w:val="009E1C1E"/>
    <w:rsid w:val="009E1E71"/>
    <w:rsid w:val="009E1EF4"/>
    <w:rsid w:val="009E1FFA"/>
    <w:rsid w:val="009E21BA"/>
    <w:rsid w:val="009E22D8"/>
    <w:rsid w:val="009E239A"/>
    <w:rsid w:val="009E2A43"/>
    <w:rsid w:val="009E2B48"/>
    <w:rsid w:val="009E34AF"/>
    <w:rsid w:val="009E3694"/>
    <w:rsid w:val="009E396B"/>
    <w:rsid w:val="009E3BEE"/>
    <w:rsid w:val="009E3D70"/>
    <w:rsid w:val="009E3DE4"/>
    <w:rsid w:val="009E3E19"/>
    <w:rsid w:val="009E3E60"/>
    <w:rsid w:val="009E3F7A"/>
    <w:rsid w:val="009E3FE6"/>
    <w:rsid w:val="009E407B"/>
    <w:rsid w:val="009E460A"/>
    <w:rsid w:val="009E46C6"/>
    <w:rsid w:val="009E4881"/>
    <w:rsid w:val="009E48B5"/>
    <w:rsid w:val="009E4B4D"/>
    <w:rsid w:val="009E4DBD"/>
    <w:rsid w:val="009E4F20"/>
    <w:rsid w:val="009E4F31"/>
    <w:rsid w:val="009E4F79"/>
    <w:rsid w:val="009E5060"/>
    <w:rsid w:val="009E51E0"/>
    <w:rsid w:val="009E5289"/>
    <w:rsid w:val="009E554A"/>
    <w:rsid w:val="009E576A"/>
    <w:rsid w:val="009E59FD"/>
    <w:rsid w:val="009E5D48"/>
    <w:rsid w:val="009E5DC3"/>
    <w:rsid w:val="009E67C8"/>
    <w:rsid w:val="009E6875"/>
    <w:rsid w:val="009E694E"/>
    <w:rsid w:val="009E6C23"/>
    <w:rsid w:val="009E6CF4"/>
    <w:rsid w:val="009E75A8"/>
    <w:rsid w:val="009E76FB"/>
    <w:rsid w:val="009E7B51"/>
    <w:rsid w:val="009E7E0A"/>
    <w:rsid w:val="009E7F15"/>
    <w:rsid w:val="009E7F1E"/>
    <w:rsid w:val="009F016C"/>
    <w:rsid w:val="009F0233"/>
    <w:rsid w:val="009F0422"/>
    <w:rsid w:val="009F06C3"/>
    <w:rsid w:val="009F06E1"/>
    <w:rsid w:val="009F090B"/>
    <w:rsid w:val="009F09BE"/>
    <w:rsid w:val="009F0D31"/>
    <w:rsid w:val="009F10AA"/>
    <w:rsid w:val="009F133D"/>
    <w:rsid w:val="009F138D"/>
    <w:rsid w:val="009F13C8"/>
    <w:rsid w:val="009F160E"/>
    <w:rsid w:val="009F1805"/>
    <w:rsid w:val="009F1E8D"/>
    <w:rsid w:val="009F1F9C"/>
    <w:rsid w:val="009F21A4"/>
    <w:rsid w:val="009F2293"/>
    <w:rsid w:val="009F24C9"/>
    <w:rsid w:val="009F260A"/>
    <w:rsid w:val="009F29EB"/>
    <w:rsid w:val="009F2AD4"/>
    <w:rsid w:val="009F2CB1"/>
    <w:rsid w:val="009F2D70"/>
    <w:rsid w:val="009F2DE8"/>
    <w:rsid w:val="009F3092"/>
    <w:rsid w:val="009F30CD"/>
    <w:rsid w:val="009F3169"/>
    <w:rsid w:val="009F3405"/>
    <w:rsid w:val="009F39FE"/>
    <w:rsid w:val="009F3AF0"/>
    <w:rsid w:val="009F3BE9"/>
    <w:rsid w:val="009F3F43"/>
    <w:rsid w:val="009F4106"/>
    <w:rsid w:val="009F4119"/>
    <w:rsid w:val="009F42ED"/>
    <w:rsid w:val="009F45F5"/>
    <w:rsid w:val="009F46A5"/>
    <w:rsid w:val="009F4801"/>
    <w:rsid w:val="009F484B"/>
    <w:rsid w:val="009F4B07"/>
    <w:rsid w:val="009F4BA1"/>
    <w:rsid w:val="009F4C75"/>
    <w:rsid w:val="009F4D84"/>
    <w:rsid w:val="009F5307"/>
    <w:rsid w:val="009F53ED"/>
    <w:rsid w:val="009F546A"/>
    <w:rsid w:val="009F5473"/>
    <w:rsid w:val="009F56C7"/>
    <w:rsid w:val="009F576C"/>
    <w:rsid w:val="009F585D"/>
    <w:rsid w:val="009F5B57"/>
    <w:rsid w:val="009F5D93"/>
    <w:rsid w:val="009F5EC7"/>
    <w:rsid w:val="009F5EFA"/>
    <w:rsid w:val="009F62D1"/>
    <w:rsid w:val="009F6425"/>
    <w:rsid w:val="009F6C2C"/>
    <w:rsid w:val="009F6D51"/>
    <w:rsid w:val="009F6E50"/>
    <w:rsid w:val="009F7090"/>
    <w:rsid w:val="009F73F8"/>
    <w:rsid w:val="009F76E8"/>
    <w:rsid w:val="009F7A0C"/>
    <w:rsid w:val="009F7D21"/>
    <w:rsid w:val="009F7EB9"/>
    <w:rsid w:val="00A003CC"/>
    <w:rsid w:val="00A003DF"/>
    <w:rsid w:val="00A00490"/>
    <w:rsid w:val="00A006B4"/>
    <w:rsid w:val="00A00738"/>
    <w:rsid w:val="00A0085F"/>
    <w:rsid w:val="00A00BC8"/>
    <w:rsid w:val="00A01153"/>
    <w:rsid w:val="00A01195"/>
    <w:rsid w:val="00A011F3"/>
    <w:rsid w:val="00A01220"/>
    <w:rsid w:val="00A01265"/>
    <w:rsid w:val="00A01351"/>
    <w:rsid w:val="00A019B7"/>
    <w:rsid w:val="00A01A85"/>
    <w:rsid w:val="00A01C67"/>
    <w:rsid w:val="00A01E97"/>
    <w:rsid w:val="00A01F69"/>
    <w:rsid w:val="00A022C3"/>
    <w:rsid w:val="00A0258A"/>
    <w:rsid w:val="00A02654"/>
    <w:rsid w:val="00A02680"/>
    <w:rsid w:val="00A0271D"/>
    <w:rsid w:val="00A02827"/>
    <w:rsid w:val="00A02E01"/>
    <w:rsid w:val="00A02F5B"/>
    <w:rsid w:val="00A0309E"/>
    <w:rsid w:val="00A0372E"/>
    <w:rsid w:val="00A038E3"/>
    <w:rsid w:val="00A03BB7"/>
    <w:rsid w:val="00A03DB8"/>
    <w:rsid w:val="00A03EC4"/>
    <w:rsid w:val="00A04503"/>
    <w:rsid w:val="00A047FF"/>
    <w:rsid w:val="00A04BC8"/>
    <w:rsid w:val="00A04D72"/>
    <w:rsid w:val="00A04ED3"/>
    <w:rsid w:val="00A04F97"/>
    <w:rsid w:val="00A052E8"/>
    <w:rsid w:val="00A05381"/>
    <w:rsid w:val="00A0544E"/>
    <w:rsid w:val="00A0550A"/>
    <w:rsid w:val="00A0558D"/>
    <w:rsid w:val="00A056AC"/>
    <w:rsid w:val="00A059ED"/>
    <w:rsid w:val="00A05C25"/>
    <w:rsid w:val="00A05D47"/>
    <w:rsid w:val="00A05D51"/>
    <w:rsid w:val="00A05D93"/>
    <w:rsid w:val="00A05E81"/>
    <w:rsid w:val="00A06033"/>
    <w:rsid w:val="00A060C8"/>
    <w:rsid w:val="00A06307"/>
    <w:rsid w:val="00A0684C"/>
    <w:rsid w:val="00A06B40"/>
    <w:rsid w:val="00A06BED"/>
    <w:rsid w:val="00A06E4E"/>
    <w:rsid w:val="00A06F99"/>
    <w:rsid w:val="00A07090"/>
    <w:rsid w:val="00A07147"/>
    <w:rsid w:val="00A07158"/>
    <w:rsid w:val="00A07205"/>
    <w:rsid w:val="00A072DF"/>
    <w:rsid w:val="00A076DD"/>
    <w:rsid w:val="00A07707"/>
    <w:rsid w:val="00A0780A"/>
    <w:rsid w:val="00A07851"/>
    <w:rsid w:val="00A101AB"/>
    <w:rsid w:val="00A1060E"/>
    <w:rsid w:val="00A106F0"/>
    <w:rsid w:val="00A10AFD"/>
    <w:rsid w:val="00A10B6D"/>
    <w:rsid w:val="00A1104C"/>
    <w:rsid w:val="00A118EB"/>
    <w:rsid w:val="00A12054"/>
    <w:rsid w:val="00A12067"/>
    <w:rsid w:val="00A12226"/>
    <w:rsid w:val="00A12896"/>
    <w:rsid w:val="00A128C3"/>
    <w:rsid w:val="00A12AD8"/>
    <w:rsid w:val="00A12CED"/>
    <w:rsid w:val="00A12FEB"/>
    <w:rsid w:val="00A130A5"/>
    <w:rsid w:val="00A1326F"/>
    <w:rsid w:val="00A133F7"/>
    <w:rsid w:val="00A133FC"/>
    <w:rsid w:val="00A1346D"/>
    <w:rsid w:val="00A1354E"/>
    <w:rsid w:val="00A136A0"/>
    <w:rsid w:val="00A13972"/>
    <w:rsid w:val="00A139FB"/>
    <w:rsid w:val="00A13B7B"/>
    <w:rsid w:val="00A13D19"/>
    <w:rsid w:val="00A13E18"/>
    <w:rsid w:val="00A14359"/>
    <w:rsid w:val="00A14519"/>
    <w:rsid w:val="00A145FE"/>
    <w:rsid w:val="00A146AB"/>
    <w:rsid w:val="00A147A9"/>
    <w:rsid w:val="00A14A2F"/>
    <w:rsid w:val="00A14CCA"/>
    <w:rsid w:val="00A15175"/>
    <w:rsid w:val="00A1548B"/>
    <w:rsid w:val="00A15509"/>
    <w:rsid w:val="00A155BC"/>
    <w:rsid w:val="00A155E9"/>
    <w:rsid w:val="00A15AFE"/>
    <w:rsid w:val="00A15DB2"/>
    <w:rsid w:val="00A15E38"/>
    <w:rsid w:val="00A15E4B"/>
    <w:rsid w:val="00A1618E"/>
    <w:rsid w:val="00A162B5"/>
    <w:rsid w:val="00A164E2"/>
    <w:rsid w:val="00A1663E"/>
    <w:rsid w:val="00A16766"/>
    <w:rsid w:val="00A1679E"/>
    <w:rsid w:val="00A16B17"/>
    <w:rsid w:val="00A16EE9"/>
    <w:rsid w:val="00A17446"/>
    <w:rsid w:val="00A1748E"/>
    <w:rsid w:val="00A175F3"/>
    <w:rsid w:val="00A177DB"/>
    <w:rsid w:val="00A17A4B"/>
    <w:rsid w:val="00A17B60"/>
    <w:rsid w:val="00A17B9F"/>
    <w:rsid w:val="00A17BF0"/>
    <w:rsid w:val="00A17CFF"/>
    <w:rsid w:val="00A17F73"/>
    <w:rsid w:val="00A203DA"/>
    <w:rsid w:val="00A20432"/>
    <w:rsid w:val="00A20548"/>
    <w:rsid w:val="00A206A0"/>
    <w:rsid w:val="00A20754"/>
    <w:rsid w:val="00A2093C"/>
    <w:rsid w:val="00A20A70"/>
    <w:rsid w:val="00A20A83"/>
    <w:rsid w:val="00A20CCD"/>
    <w:rsid w:val="00A20DF9"/>
    <w:rsid w:val="00A20EF1"/>
    <w:rsid w:val="00A21176"/>
    <w:rsid w:val="00A21236"/>
    <w:rsid w:val="00A2132E"/>
    <w:rsid w:val="00A21359"/>
    <w:rsid w:val="00A214C1"/>
    <w:rsid w:val="00A217B4"/>
    <w:rsid w:val="00A21ED4"/>
    <w:rsid w:val="00A21EF2"/>
    <w:rsid w:val="00A21FBE"/>
    <w:rsid w:val="00A21FC5"/>
    <w:rsid w:val="00A22017"/>
    <w:rsid w:val="00A22FE6"/>
    <w:rsid w:val="00A230A2"/>
    <w:rsid w:val="00A23130"/>
    <w:rsid w:val="00A232B0"/>
    <w:rsid w:val="00A232C7"/>
    <w:rsid w:val="00A23339"/>
    <w:rsid w:val="00A23723"/>
    <w:rsid w:val="00A23790"/>
    <w:rsid w:val="00A237FC"/>
    <w:rsid w:val="00A23A65"/>
    <w:rsid w:val="00A23EC3"/>
    <w:rsid w:val="00A23FFB"/>
    <w:rsid w:val="00A2407E"/>
    <w:rsid w:val="00A240C0"/>
    <w:rsid w:val="00A241AA"/>
    <w:rsid w:val="00A24291"/>
    <w:rsid w:val="00A243F3"/>
    <w:rsid w:val="00A24483"/>
    <w:rsid w:val="00A24725"/>
    <w:rsid w:val="00A24A2F"/>
    <w:rsid w:val="00A24A8B"/>
    <w:rsid w:val="00A24B6B"/>
    <w:rsid w:val="00A24BF6"/>
    <w:rsid w:val="00A24F7A"/>
    <w:rsid w:val="00A251C0"/>
    <w:rsid w:val="00A253A7"/>
    <w:rsid w:val="00A25758"/>
    <w:rsid w:val="00A25796"/>
    <w:rsid w:val="00A259E6"/>
    <w:rsid w:val="00A26118"/>
    <w:rsid w:val="00A26360"/>
    <w:rsid w:val="00A26416"/>
    <w:rsid w:val="00A267E9"/>
    <w:rsid w:val="00A267F9"/>
    <w:rsid w:val="00A26B4B"/>
    <w:rsid w:val="00A26BE7"/>
    <w:rsid w:val="00A26D0E"/>
    <w:rsid w:val="00A26E35"/>
    <w:rsid w:val="00A27006"/>
    <w:rsid w:val="00A271BC"/>
    <w:rsid w:val="00A27353"/>
    <w:rsid w:val="00A27B68"/>
    <w:rsid w:val="00A27BFD"/>
    <w:rsid w:val="00A27CFB"/>
    <w:rsid w:val="00A27E76"/>
    <w:rsid w:val="00A300C4"/>
    <w:rsid w:val="00A3015C"/>
    <w:rsid w:val="00A3018C"/>
    <w:rsid w:val="00A304C1"/>
    <w:rsid w:val="00A30561"/>
    <w:rsid w:val="00A306A5"/>
    <w:rsid w:val="00A307AC"/>
    <w:rsid w:val="00A308CE"/>
    <w:rsid w:val="00A30A17"/>
    <w:rsid w:val="00A31089"/>
    <w:rsid w:val="00A310DE"/>
    <w:rsid w:val="00A31159"/>
    <w:rsid w:val="00A3123A"/>
    <w:rsid w:val="00A314BE"/>
    <w:rsid w:val="00A31542"/>
    <w:rsid w:val="00A3156E"/>
    <w:rsid w:val="00A3191E"/>
    <w:rsid w:val="00A319F6"/>
    <w:rsid w:val="00A31B7F"/>
    <w:rsid w:val="00A31C78"/>
    <w:rsid w:val="00A31CD0"/>
    <w:rsid w:val="00A31D01"/>
    <w:rsid w:val="00A31E96"/>
    <w:rsid w:val="00A31ED3"/>
    <w:rsid w:val="00A31F24"/>
    <w:rsid w:val="00A32012"/>
    <w:rsid w:val="00A32570"/>
    <w:rsid w:val="00A325AD"/>
    <w:rsid w:val="00A3275E"/>
    <w:rsid w:val="00A327B3"/>
    <w:rsid w:val="00A3285C"/>
    <w:rsid w:val="00A328CC"/>
    <w:rsid w:val="00A32A2F"/>
    <w:rsid w:val="00A32E37"/>
    <w:rsid w:val="00A332F7"/>
    <w:rsid w:val="00A3388F"/>
    <w:rsid w:val="00A33CD1"/>
    <w:rsid w:val="00A33DC2"/>
    <w:rsid w:val="00A33FA5"/>
    <w:rsid w:val="00A33FCE"/>
    <w:rsid w:val="00A3406D"/>
    <w:rsid w:val="00A341F2"/>
    <w:rsid w:val="00A3425C"/>
    <w:rsid w:val="00A345B4"/>
    <w:rsid w:val="00A346D7"/>
    <w:rsid w:val="00A34748"/>
    <w:rsid w:val="00A34A34"/>
    <w:rsid w:val="00A34B7A"/>
    <w:rsid w:val="00A34C90"/>
    <w:rsid w:val="00A351E3"/>
    <w:rsid w:val="00A351EC"/>
    <w:rsid w:val="00A354C3"/>
    <w:rsid w:val="00A35721"/>
    <w:rsid w:val="00A35777"/>
    <w:rsid w:val="00A358D7"/>
    <w:rsid w:val="00A35AC2"/>
    <w:rsid w:val="00A35AEC"/>
    <w:rsid w:val="00A35BC9"/>
    <w:rsid w:val="00A35CB9"/>
    <w:rsid w:val="00A35F26"/>
    <w:rsid w:val="00A360D6"/>
    <w:rsid w:val="00A3616B"/>
    <w:rsid w:val="00A363A6"/>
    <w:rsid w:val="00A36467"/>
    <w:rsid w:val="00A3646D"/>
    <w:rsid w:val="00A365C3"/>
    <w:rsid w:val="00A36687"/>
    <w:rsid w:val="00A3675A"/>
    <w:rsid w:val="00A36878"/>
    <w:rsid w:val="00A368AD"/>
    <w:rsid w:val="00A36942"/>
    <w:rsid w:val="00A36A30"/>
    <w:rsid w:val="00A36BB8"/>
    <w:rsid w:val="00A36F33"/>
    <w:rsid w:val="00A370E2"/>
    <w:rsid w:val="00A37196"/>
    <w:rsid w:val="00A3750D"/>
    <w:rsid w:val="00A3773F"/>
    <w:rsid w:val="00A3775B"/>
    <w:rsid w:val="00A3785D"/>
    <w:rsid w:val="00A37923"/>
    <w:rsid w:val="00A37B54"/>
    <w:rsid w:val="00A400DD"/>
    <w:rsid w:val="00A40116"/>
    <w:rsid w:val="00A401A2"/>
    <w:rsid w:val="00A401B0"/>
    <w:rsid w:val="00A4034D"/>
    <w:rsid w:val="00A403B4"/>
    <w:rsid w:val="00A405D0"/>
    <w:rsid w:val="00A4062D"/>
    <w:rsid w:val="00A40BD0"/>
    <w:rsid w:val="00A40EF5"/>
    <w:rsid w:val="00A41913"/>
    <w:rsid w:val="00A41AD7"/>
    <w:rsid w:val="00A41EC5"/>
    <w:rsid w:val="00A41FD0"/>
    <w:rsid w:val="00A4243B"/>
    <w:rsid w:val="00A428A9"/>
    <w:rsid w:val="00A428DD"/>
    <w:rsid w:val="00A429B2"/>
    <w:rsid w:val="00A42C19"/>
    <w:rsid w:val="00A42C98"/>
    <w:rsid w:val="00A42DB0"/>
    <w:rsid w:val="00A42DF9"/>
    <w:rsid w:val="00A42EED"/>
    <w:rsid w:val="00A42FB0"/>
    <w:rsid w:val="00A43711"/>
    <w:rsid w:val="00A43734"/>
    <w:rsid w:val="00A4396B"/>
    <w:rsid w:val="00A43AFD"/>
    <w:rsid w:val="00A43C2B"/>
    <w:rsid w:val="00A43EAC"/>
    <w:rsid w:val="00A44347"/>
    <w:rsid w:val="00A4476E"/>
    <w:rsid w:val="00A44ABA"/>
    <w:rsid w:val="00A44F2D"/>
    <w:rsid w:val="00A450DF"/>
    <w:rsid w:val="00A45372"/>
    <w:rsid w:val="00A453A0"/>
    <w:rsid w:val="00A453F4"/>
    <w:rsid w:val="00A454EB"/>
    <w:rsid w:val="00A45693"/>
    <w:rsid w:val="00A45801"/>
    <w:rsid w:val="00A45880"/>
    <w:rsid w:val="00A459AC"/>
    <w:rsid w:val="00A45D86"/>
    <w:rsid w:val="00A45F55"/>
    <w:rsid w:val="00A461BC"/>
    <w:rsid w:val="00A46360"/>
    <w:rsid w:val="00A46564"/>
    <w:rsid w:val="00A46785"/>
    <w:rsid w:val="00A46B97"/>
    <w:rsid w:val="00A46BE0"/>
    <w:rsid w:val="00A47110"/>
    <w:rsid w:val="00A471F0"/>
    <w:rsid w:val="00A471F9"/>
    <w:rsid w:val="00A4725D"/>
    <w:rsid w:val="00A47334"/>
    <w:rsid w:val="00A47375"/>
    <w:rsid w:val="00A47566"/>
    <w:rsid w:val="00A478A6"/>
    <w:rsid w:val="00A47A2E"/>
    <w:rsid w:val="00A47A7B"/>
    <w:rsid w:val="00A47B46"/>
    <w:rsid w:val="00A47DEE"/>
    <w:rsid w:val="00A501E2"/>
    <w:rsid w:val="00A5026E"/>
    <w:rsid w:val="00A502E5"/>
    <w:rsid w:val="00A50326"/>
    <w:rsid w:val="00A504B7"/>
    <w:rsid w:val="00A5064C"/>
    <w:rsid w:val="00A507BF"/>
    <w:rsid w:val="00A50928"/>
    <w:rsid w:val="00A50BBD"/>
    <w:rsid w:val="00A50C0E"/>
    <w:rsid w:val="00A50C82"/>
    <w:rsid w:val="00A512CB"/>
    <w:rsid w:val="00A51DEE"/>
    <w:rsid w:val="00A51F3B"/>
    <w:rsid w:val="00A52AEE"/>
    <w:rsid w:val="00A52B90"/>
    <w:rsid w:val="00A52F9E"/>
    <w:rsid w:val="00A53159"/>
    <w:rsid w:val="00A53174"/>
    <w:rsid w:val="00A5323C"/>
    <w:rsid w:val="00A53657"/>
    <w:rsid w:val="00A537C2"/>
    <w:rsid w:val="00A53BBB"/>
    <w:rsid w:val="00A53F81"/>
    <w:rsid w:val="00A53FDF"/>
    <w:rsid w:val="00A540CB"/>
    <w:rsid w:val="00A54413"/>
    <w:rsid w:val="00A54471"/>
    <w:rsid w:val="00A54638"/>
    <w:rsid w:val="00A5470A"/>
    <w:rsid w:val="00A54A3F"/>
    <w:rsid w:val="00A54D0C"/>
    <w:rsid w:val="00A54DCE"/>
    <w:rsid w:val="00A5522F"/>
    <w:rsid w:val="00A553EB"/>
    <w:rsid w:val="00A556E4"/>
    <w:rsid w:val="00A557C4"/>
    <w:rsid w:val="00A55823"/>
    <w:rsid w:val="00A55852"/>
    <w:rsid w:val="00A5610F"/>
    <w:rsid w:val="00A56193"/>
    <w:rsid w:val="00A56589"/>
    <w:rsid w:val="00A56654"/>
    <w:rsid w:val="00A56956"/>
    <w:rsid w:val="00A56A16"/>
    <w:rsid w:val="00A56B1A"/>
    <w:rsid w:val="00A56DA5"/>
    <w:rsid w:val="00A56FE4"/>
    <w:rsid w:val="00A5736C"/>
    <w:rsid w:val="00A573A7"/>
    <w:rsid w:val="00A576D5"/>
    <w:rsid w:val="00A57A62"/>
    <w:rsid w:val="00A57AB1"/>
    <w:rsid w:val="00A57C5A"/>
    <w:rsid w:val="00A57F6F"/>
    <w:rsid w:val="00A57F9C"/>
    <w:rsid w:val="00A60028"/>
    <w:rsid w:val="00A6007B"/>
    <w:rsid w:val="00A600F5"/>
    <w:rsid w:val="00A608A5"/>
    <w:rsid w:val="00A60981"/>
    <w:rsid w:val="00A60BC9"/>
    <w:rsid w:val="00A60CD2"/>
    <w:rsid w:val="00A60E48"/>
    <w:rsid w:val="00A61253"/>
    <w:rsid w:val="00A6166A"/>
    <w:rsid w:val="00A61B0E"/>
    <w:rsid w:val="00A61D98"/>
    <w:rsid w:val="00A61EB5"/>
    <w:rsid w:val="00A621F4"/>
    <w:rsid w:val="00A624B5"/>
    <w:rsid w:val="00A6265A"/>
    <w:rsid w:val="00A62767"/>
    <w:rsid w:val="00A62935"/>
    <w:rsid w:val="00A62F9A"/>
    <w:rsid w:val="00A63298"/>
    <w:rsid w:val="00A6365F"/>
    <w:rsid w:val="00A64207"/>
    <w:rsid w:val="00A643E7"/>
    <w:rsid w:val="00A64495"/>
    <w:rsid w:val="00A6475E"/>
    <w:rsid w:val="00A65009"/>
    <w:rsid w:val="00A6521D"/>
    <w:rsid w:val="00A6557A"/>
    <w:rsid w:val="00A65708"/>
    <w:rsid w:val="00A65A13"/>
    <w:rsid w:val="00A65D3F"/>
    <w:rsid w:val="00A65F4C"/>
    <w:rsid w:val="00A66008"/>
    <w:rsid w:val="00A660CB"/>
    <w:rsid w:val="00A661DD"/>
    <w:rsid w:val="00A66396"/>
    <w:rsid w:val="00A664BA"/>
    <w:rsid w:val="00A66707"/>
    <w:rsid w:val="00A66A58"/>
    <w:rsid w:val="00A66AD0"/>
    <w:rsid w:val="00A66C44"/>
    <w:rsid w:val="00A66F6D"/>
    <w:rsid w:val="00A6706A"/>
    <w:rsid w:val="00A67313"/>
    <w:rsid w:val="00A674BF"/>
    <w:rsid w:val="00A67562"/>
    <w:rsid w:val="00A676C5"/>
    <w:rsid w:val="00A67835"/>
    <w:rsid w:val="00A67E69"/>
    <w:rsid w:val="00A67E79"/>
    <w:rsid w:val="00A67F47"/>
    <w:rsid w:val="00A67FAE"/>
    <w:rsid w:val="00A705C7"/>
    <w:rsid w:val="00A70ABC"/>
    <w:rsid w:val="00A70CD8"/>
    <w:rsid w:val="00A70F20"/>
    <w:rsid w:val="00A71142"/>
    <w:rsid w:val="00A71198"/>
    <w:rsid w:val="00A7134E"/>
    <w:rsid w:val="00A71607"/>
    <w:rsid w:val="00A717D6"/>
    <w:rsid w:val="00A71940"/>
    <w:rsid w:val="00A719CD"/>
    <w:rsid w:val="00A719EC"/>
    <w:rsid w:val="00A71D1E"/>
    <w:rsid w:val="00A71E8A"/>
    <w:rsid w:val="00A72217"/>
    <w:rsid w:val="00A72219"/>
    <w:rsid w:val="00A7229A"/>
    <w:rsid w:val="00A723B7"/>
    <w:rsid w:val="00A72557"/>
    <w:rsid w:val="00A728D8"/>
    <w:rsid w:val="00A72A0C"/>
    <w:rsid w:val="00A72A36"/>
    <w:rsid w:val="00A72BCF"/>
    <w:rsid w:val="00A72BF5"/>
    <w:rsid w:val="00A72E38"/>
    <w:rsid w:val="00A72F12"/>
    <w:rsid w:val="00A72F2F"/>
    <w:rsid w:val="00A73058"/>
    <w:rsid w:val="00A7332D"/>
    <w:rsid w:val="00A73746"/>
    <w:rsid w:val="00A73812"/>
    <w:rsid w:val="00A73B54"/>
    <w:rsid w:val="00A73DCA"/>
    <w:rsid w:val="00A73E5D"/>
    <w:rsid w:val="00A73E98"/>
    <w:rsid w:val="00A73F80"/>
    <w:rsid w:val="00A73FD5"/>
    <w:rsid w:val="00A740CC"/>
    <w:rsid w:val="00A7421D"/>
    <w:rsid w:val="00A742E4"/>
    <w:rsid w:val="00A74306"/>
    <w:rsid w:val="00A74399"/>
    <w:rsid w:val="00A74B87"/>
    <w:rsid w:val="00A75351"/>
    <w:rsid w:val="00A75561"/>
    <w:rsid w:val="00A756E8"/>
    <w:rsid w:val="00A75853"/>
    <w:rsid w:val="00A759BA"/>
    <w:rsid w:val="00A75AC4"/>
    <w:rsid w:val="00A75AD2"/>
    <w:rsid w:val="00A75C3F"/>
    <w:rsid w:val="00A75EA8"/>
    <w:rsid w:val="00A75FF7"/>
    <w:rsid w:val="00A7602C"/>
    <w:rsid w:val="00A7638C"/>
    <w:rsid w:val="00A765D7"/>
    <w:rsid w:val="00A76809"/>
    <w:rsid w:val="00A768BE"/>
    <w:rsid w:val="00A76967"/>
    <w:rsid w:val="00A7746D"/>
    <w:rsid w:val="00A77587"/>
    <w:rsid w:val="00A77742"/>
    <w:rsid w:val="00A7787E"/>
    <w:rsid w:val="00A77A05"/>
    <w:rsid w:val="00A77D83"/>
    <w:rsid w:val="00A800E3"/>
    <w:rsid w:val="00A8035D"/>
    <w:rsid w:val="00A80813"/>
    <w:rsid w:val="00A8096C"/>
    <w:rsid w:val="00A80AF3"/>
    <w:rsid w:val="00A80B42"/>
    <w:rsid w:val="00A80C01"/>
    <w:rsid w:val="00A80CE1"/>
    <w:rsid w:val="00A80D9A"/>
    <w:rsid w:val="00A80DE0"/>
    <w:rsid w:val="00A80F1D"/>
    <w:rsid w:val="00A80F1F"/>
    <w:rsid w:val="00A80FA4"/>
    <w:rsid w:val="00A81310"/>
    <w:rsid w:val="00A816D5"/>
    <w:rsid w:val="00A817FA"/>
    <w:rsid w:val="00A818EC"/>
    <w:rsid w:val="00A81C28"/>
    <w:rsid w:val="00A81D80"/>
    <w:rsid w:val="00A82071"/>
    <w:rsid w:val="00A82159"/>
    <w:rsid w:val="00A82254"/>
    <w:rsid w:val="00A823CE"/>
    <w:rsid w:val="00A824C1"/>
    <w:rsid w:val="00A82681"/>
    <w:rsid w:val="00A827B8"/>
    <w:rsid w:val="00A82832"/>
    <w:rsid w:val="00A829E3"/>
    <w:rsid w:val="00A82B4F"/>
    <w:rsid w:val="00A82E83"/>
    <w:rsid w:val="00A82F8B"/>
    <w:rsid w:val="00A83178"/>
    <w:rsid w:val="00A8322F"/>
    <w:rsid w:val="00A83278"/>
    <w:rsid w:val="00A83803"/>
    <w:rsid w:val="00A839AE"/>
    <w:rsid w:val="00A83A90"/>
    <w:rsid w:val="00A83BBC"/>
    <w:rsid w:val="00A83E69"/>
    <w:rsid w:val="00A83F7F"/>
    <w:rsid w:val="00A842CA"/>
    <w:rsid w:val="00A842ED"/>
    <w:rsid w:val="00A846E4"/>
    <w:rsid w:val="00A8480A"/>
    <w:rsid w:val="00A84B2B"/>
    <w:rsid w:val="00A84C4A"/>
    <w:rsid w:val="00A84D24"/>
    <w:rsid w:val="00A8509E"/>
    <w:rsid w:val="00A85329"/>
    <w:rsid w:val="00A857EA"/>
    <w:rsid w:val="00A85F67"/>
    <w:rsid w:val="00A85FEB"/>
    <w:rsid w:val="00A8603A"/>
    <w:rsid w:val="00A860BD"/>
    <w:rsid w:val="00A86380"/>
    <w:rsid w:val="00A86431"/>
    <w:rsid w:val="00A87A1F"/>
    <w:rsid w:val="00A87A3B"/>
    <w:rsid w:val="00A87B22"/>
    <w:rsid w:val="00A87DFD"/>
    <w:rsid w:val="00A9027E"/>
    <w:rsid w:val="00A9029B"/>
    <w:rsid w:val="00A90330"/>
    <w:rsid w:val="00A904D3"/>
    <w:rsid w:val="00A90B02"/>
    <w:rsid w:val="00A90FE0"/>
    <w:rsid w:val="00A910CE"/>
    <w:rsid w:val="00A911A7"/>
    <w:rsid w:val="00A911B7"/>
    <w:rsid w:val="00A912F2"/>
    <w:rsid w:val="00A913F8"/>
    <w:rsid w:val="00A915AD"/>
    <w:rsid w:val="00A916EA"/>
    <w:rsid w:val="00A91895"/>
    <w:rsid w:val="00A919CB"/>
    <w:rsid w:val="00A91AA6"/>
    <w:rsid w:val="00A91C49"/>
    <w:rsid w:val="00A91FC5"/>
    <w:rsid w:val="00A92036"/>
    <w:rsid w:val="00A920CC"/>
    <w:rsid w:val="00A92361"/>
    <w:rsid w:val="00A9236C"/>
    <w:rsid w:val="00A92689"/>
    <w:rsid w:val="00A929E4"/>
    <w:rsid w:val="00A93492"/>
    <w:rsid w:val="00A9361D"/>
    <w:rsid w:val="00A93B84"/>
    <w:rsid w:val="00A93D52"/>
    <w:rsid w:val="00A93DC1"/>
    <w:rsid w:val="00A93E08"/>
    <w:rsid w:val="00A93E82"/>
    <w:rsid w:val="00A94529"/>
    <w:rsid w:val="00A94729"/>
    <w:rsid w:val="00A94778"/>
    <w:rsid w:val="00A9487F"/>
    <w:rsid w:val="00A94893"/>
    <w:rsid w:val="00A949A6"/>
    <w:rsid w:val="00A94AA2"/>
    <w:rsid w:val="00A94B6D"/>
    <w:rsid w:val="00A9500E"/>
    <w:rsid w:val="00A954C9"/>
    <w:rsid w:val="00A955BA"/>
    <w:rsid w:val="00A95646"/>
    <w:rsid w:val="00A95673"/>
    <w:rsid w:val="00A95D74"/>
    <w:rsid w:val="00A963E6"/>
    <w:rsid w:val="00A96D9B"/>
    <w:rsid w:val="00A970EA"/>
    <w:rsid w:val="00A971DC"/>
    <w:rsid w:val="00A975E0"/>
    <w:rsid w:val="00A976C8"/>
    <w:rsid w:val="00A97CC4"/>
    <w:rsid w:val="00A97FF4"/>
    <w:rsid w:val="00AA006E"/>
    <w:rsid w:val="00AA007B"/>
    <w:rsid w:val="00AA012A"/>
    <w:rsid w:val="00AA014C"/>
    <w:rsid w:val="00AA020F"/>
    <w:rsid w:val="00AA0216"/>
    <w:rsid w:val="00AA05FB"/>
    <w:rsid w:val="00AA0A40"/>
    <w:rsid w:val="00AA0E13"/>
    <w:rsid w:val="00AA1195"/>
    <w:rsid w:val="00AA14BD"/>
    <w:rsid w:val="00AA1641"/>
    <w:rsid w:val="00AA19E8"/>
    <w:rsid w:val="00AA1BED"/>
    <w:rsid w:val="00AA1DC6"/>
    <w:rsid w:val="00AA1FDE"/>
    <w:rsid w:val="00AA2153"/>
    <w:rsid w:val="00AA21D8"/>
    <w:rsid w:val="00AA2302"/>
    <w:rsid w:val="00AA2330"/>
    <w:rsid w:val="00AA2374"/>
    <w:rsid w:val="00AA2425"/>
    <w:rsid w:val="00AA2960"/>
    <w:rsid w:val="00AA2B5C"/>
    <w:rsid w:val="00AA2C2C"/>
    <w:rsid w:val="00AA2C5D"/>
    <w:rsid w:val="00AA2DBE"/>
    <w:rsid w:val="00AA2EAF"/>
    <w:rsid w:val="00AA2EEB"/>
    <w:rsid w:val="00AA3561"/>
    <w:rsid w:val="00AA3588"/>
    <w:rsid w:val="00AA3660"/>
    <w:rsid w:val="00AA3A22"/>
    <w:rsid w:val="00AA3A73"/>
    <w:rsid w:val="00AA3DC2"/>
    <w:rsid w:val="00AA3E0D"/>
    <w:rsid w:val="00AA4169"/>
    <w:rsid w:val="00AA440E"/>
    <w:rsid w:val="00AA453F"/>
    <w:rsid w:val="00AA494B"/>
    <w:rsid w:val="00AA4C68"/>
    <w:rsid w:val="00AA4CB4"/>
    <w:rsid w:val="00AA4FA5"/>
    <w:rsid w:val="00AA4FEF"/>
    <w:rsid w:val="00AA504E"/>
    <w:rsid w:val="00AA514A"/>
    <w:rsid w:val="00AA517A"/>
    <w:rsid w:val="00AA51F4"/>
    <w:rsid w:val="00AA5292"/>
    <w:rsid w:val="00AA54AD"/>
    <w:rsid w:val="00AA5A30"/>
    <w:rsid w:val="00AA5B1E"/>
    <w:rsid w:val="00AA5EF8"/>
    <w:rsid w:val="00AA619C"/>
    <w:rsid w:val="00AA6363"/>
    <w:rsid w:val="00AA63D2"/>
    <w:rsid w:val="00AA683E"/>
    <w:rsid w:val="00AA69D1"/>
    <w:rsid w:val="00AA6E4F"/>
    <w:rsid w:val="00AA6F41"/>
    <w:rsid w:val="00AA70B8"/>
    <w:rsid w:val="00AA7431"/>
    <w:rsid w:val="00AA7686"/>
    <w:rsid w:val="00AA7B2E"/>
    <w:rsid w:val="00AA7B9B"/>
    <w:rsid w:val="00AA7E68"/>
    <w:rsid w:val="00AB0076"/>
    <w:rsid w:val="00AB00D0"/>
    <w:rsid w:val="00AB03D0"/>
    <w:rsid w:val="00AB05D3"/>
    <w:rsid w:val="00AB06BF"/>
    <w:rsid w:val="00AB082D"/>
    <w:rsid w:val="00AB08C9"/>
    <w:rsid w:val="00AB0B43"/>
    <w:rsid w:val="00AB0BA3"/>
    <w:rsid w:val="00AB0E90"/>
    <w:rsid w:val="00AB126E"/>
    <w:rsid w:val="00AB1288"/>
    <w:rsid w:val="00AB1435"/>
    <w:rsid w:val="00AB157D"/>
    <w:rsid w:val="00AB17BE"/>
    <w:rsid w:val="00AB1B21"/>
    <w:rsid w:val="00AB1FF8"/>
    <w:rsid w:val="00AB2085"/>
    <w:rsid w:val="00AB20C2"/>
    <w:rsid w:val="00AB21B5"/>
    <w:rsid w:val="00AB224A"/>
    <w:rsid w:val="00AB2390"/>
    <w:rsid w:val="00AB27C0"/>
    <w:rsid w:val="00AB27E1"/>
    <w:rsid w:val="00AB293F"/>
    <w:rsid w:val="00AB2A7E"/>
    <w:rsid w:val="00AB2F55"/>
    <w:rsid w:val="00AB36CB"/>
    <w:rsid w:val="00AB3705"/>
    <w:rsid w:val="00AB37E1"/>
    <w:rsid w:val="00AB3B32"/>
    <w:rsid w:val="00AB3BAB"/>
    <w:rsid w:val="00AB3C97"/>
    <w:rsid w:val="00AB3FA2"/>
    <w:rsid w:val="00AB4411"/>
    <w:rsid w:val="00AB48EE"/>
    <w:rsid w:val="00AB4F46"/>
    <w:rsid w:val="00AB50D5"/>
    <w:rsid w:val="00AB50F1"/>
    <w:rsid w:val="00AB51E7"/>
    <w:rsid w:val="00AB54D4"/>
    <w:rsid w:val="00AB5537"/>
    <w:rsid w:val="00AB563A"/>
    <w:rsid w:val="00AB5656"/>
    <w:rsid w:val="00AB5763"/>
    <w:rsid w:val="00AB5939"/>
    <w:rsid w:val="00AB5CD6"/>
    <w:rsid w:val="00AB5D28"/>
    <w:rsid w:val="00AB5E13"/>
    <w:rsid w:val="00AB5E95"/>
    <w:rsid w:val="00AB5F26"/>
    <w:rsid w:val="00AB6020"/>
    <w:rsid w:val="00AB6238"/>
    <w:rsid w:val="00AB63B7"/>
    <w:rsid w:val="00AB6664"/>
    <w:rsid w:val="00AB66D2"/>
    <w:rsid w:val="00AB67BA"/>
    <w:rsid w:val="00AB6A1E"/>
    <w:rsid w:val="00AB6DEB"/>
    <w:rsid w:val="00AB709C"/>
    <w:rsid w:val="00AB7690"/>
    <w:rsid w:val="00AB7790"/>
    <w:rsid w:val="00AB782B"/>
    <w:rsid w:val="00AB7E1E"/>
    <w:rsid w:val="00AC086A"/>
    <w:rsid w:val="00AC0966"/>
    <w:rsid w:val="00AC0A46"/>
    <w:rsid w:val="00AC0B75"/>
    <w:rsid w:val="00AC121D"/>
    <w:rsid w:val="00AC15AF"/>
    <w:rsid w:val="00AC1904"/>
    <w:rsid w:val="00AC1BD1"/>
    <w:rsid w:val="00AC1CD0"/>
    <w:rsid w:val="00AC1E1D"/>
    <w:rsid w:val="00AC20AA"/>
    <w:rsid w:val="00AC21F9"/>
    <w:rsid w:val="00AC22CD"/>
    <w:rsid w:val="00AC2351"/>
    <w:rsid w:val="00AC238D"/>
    <w:rsid w:val="00AC25D8"/>
    <w:rsid w:val="00AC2741"/>
    <w:rsid w:val="00AC2AAA"/>
    <w:rsid w:val="00AC2EE8"/>
    <w:rsid w:val="00AC2F4C"/>
    <w:rsid w:val="00AC3562"/>
    <w:rsid w:val="00AC356C"/>
    <w:rsid w:val="00AC35D0"/>
    <w:rsid w:val="00AC3829"/>
    <w:rsid w:val="00AC38D8"/>
    <w:rsid w:val="00AC3A8A"/>
    <w:rsid w:val="00AC3ABA"/>
    <w:rsid w:val="00AC3DEC"/>
    <w:rsid w:val="00AC3F4B"/>
    <w:rsid w:val="00AC4083"/>
    <w:rsid w:val="00AC43F9"/>
    <w:rsid w:val="00AC4645"/>
    <w:rsid w:val="00AC472C"/>
    <w:rsid w:val="00AC476F"/>
    <w:rsid w:val="00AC47EB"/>
    <w:rsid w:val="00AC4BB4"/>
    <w:rsid w:val="00AC4CB7"/>
    <w:rsid w:val="00AC4D11"/>
    <w:rsid w:val="00AC4D35"/>
    <w:rsid w:val="00AC4F44"/>
    <w:rsid w:val="00AC51F6"/>
    <w:rsid w:val="00AC538A"/>
    <w:rsid w:val="00AC53F4"/>
    <w:rsid w:val="00AC5947"/>
    <w:rsid w:val="00AC5A09"/>
    <w:rsid w:val="00AC5AC2"/>
    <w:rsid w:val="00AC5AC6"/>
    <w:rsid w:val="00AC6072"/>
    <w:rsid w:val="00AC6191"/>
    <w:rsid w:val="00AC64C5"/>
    <w:rsid w:val="00AC6744"/>
    <w:rsid w:val="00AC68D5"/>
    <w:rsid w:val="00AC6E64"/>
    <w:rsid w:val="00AC6E92"/>
    <w:rsid w:val="00AC6F0D"/>
    <w:rsid w:val="00AC6F43"/>
    <w:rsid w:val="00AC70E9"/>
    <w:rsid w:val="00AC74BF"/>
    <w:rsid w:val="00AC75EB"/>
    <w:rsid w:val="00AC7837"/>
    <w:rsid w:val="00AC7AF8"/>
    <w:rsid w:val="00AC7BF6"/>
    <w:rsid w:val="00AC7C52"/>
    <w:rsid w:val="00AC7E56"/>
    <w:rsid w:val="00AC7F61"/>
    <w:rsid w:val="00AD00F8"/>
    <w:rsid w:val="00AD01B1"/>
    <w:rsid w:val="00AD0260"/>
    <w:rsid w:val="00AD049B"/>
    <w:rsid w:val="00AD04A7"/>
    <w:rsid w:val="00AD05A0"/>
    <w:rsid w:val="00AD0644"/>
    <w:rsid w:val="00AD06CF"/>
    <w:rsid w:val="00AD0976"/>
    <w:rsid w:val="00AD0DF3"/>
    <w:rsid w:val="00AD0E32"/>
    <w:rsid w:val="00AD13A4"/>
    <w:rsid w:val="00AD14A8"/>
    <w:rsid w:val="00AD1966"/>
    <w:rsid w:val="00AD1A62"/>
    <w:rsid w:val="00AD1A86"/>
    <w:rsid w:val="00AD1B36"/>
    <w:rsid w:val="00AD1BCF"/>
    <w:rsid w:val="00AD1C0B"/>
    <w:rsid w:val="00AD1C56"/>
    <w:rsid w:val="00AD1F63"/>
    <w:rsid w:val="00AD25F7"/>
    <w:rsid w:val="00AD278F"/>
    <w:rsid w:val="00AD2A04"/>
    <w:rsid w:val="00AD2B32"/>
    <w:rsid w:val="00AD3007"/>
    <w:rsid w:val="00AD307A"/>
    <w:rsid w:val="00AD3594"/>
    <w:rsid w:val="00AD3EB1"/>
    <w:rsid w:val="00AD40C7"/>
    <w:rsid w:val="00AD43DE"/>
    <w:rsid w:val="00AD442B"/>
    <w:rsid w:val="00AD49A4"/>
    <w:rsid w:val="00AD4D1D"/>
    <w:rsid w:val="00AD4DFB"/>
    <w:rsid w:val="00AD5252"/>
    <w:rsid w:val="00AD53A1"/>
    <w:rsid w:val="00AD53E9"/>
    <w:rsid w:val="00AD541D"/>
    <w:rsid w:val="00AD55F6"/>
    <w:rsid w:val="00AD5889"/>
    <w:rsid w:val="00AD58AD"/>
    <w:rsid w:val="00AD5BE8"/>
    <w:rsid w:val="00AD5F7B"/>
    <w:rsid w:val="00AD6256"/>
    <w:rsid w:val="00AD64A7"/>
    <w:rsid w:val="00AD650D"/>
    <w:rsid w:val="00AD65B3"/>
    <w:rsid w:val="00AD68AA"/>
    <w:rsid w:val="00AD6A1E"/>
    <w:rsid w:val="00AD6A64"/>
    <w:rsid w:val="00AD6DBF"/>
    <w:rsid w:val="00AD6DE8"/>
    <w:rsid w:val="00AD71B4"/>
    <w:rsid w:val="00AD7385"/>
    <w:rsid w:val="00AD73CF"/>
    <w:rsid w:val="00AD75BB"/>
    <w:rsid w:val="00AD75F3"/>
    <w:rsid w:val="00AD76BC"/>
    <w:rsid w:val="00AD7773"/>
    <w:rsid w:val="00AD7900"/>
    <w:rsid w:val="00AD798D"/>
    <w:rsid w:val="00AD7B01"/>
    <w:rsid w:val="00AD7B06"/>
    <w:rsid w:val="00AD7B63"/>
    <w:rsid w:val="00AD7BAF"/>
    <w:rsid w:val="00AD7FA2"/>
    <w:rsid w:val="00AD7FE0"/>
    <w:rsid w:val="00AE0150"/>
    <w:rsid w:val="00AE0283"/>
    <w:rsid w:val="00AE081C"/>
    <w:rsid w:val="00AE0A54"/>
    <w:rsid w:val="00AE0B80"/>
    <w:rsid w:val="00AE0F4E"/>
    <w:rsid w:val="00AE104B"/>
    <w:rsid w:val="00AE1070"/>
    <w:rsid w:val="00AE1715"/>
    <w:rsid w:val="00AE1BF1"/>
    <w:rsid w:val="00AE1DBA"/>
    <w:rsid w:val="00AE1FB2"/>
    <w:rsid w:val="00AE20A0"/>
    <w:rsid w:val="00AE2299"/>
    <w:rsid w:val="00AE22D7"/>
    <w:rsid w:val="00AE233F"/>
    <w:rsid w:val="00AE24B8"/>
    <w:rsid w:val="00AE2B7B"/>
    <w:rsid w:val="00AE2BBB"/>
    <w:rsid w:val="00AE2C21"/>
    <w:rsid w:val="00AE2CA0"/>
    <w:rsid w:val="00AE2CB7"/>
    <w:rsid w:val="00AE2E5C"/>
    <w:rsid w:val="00AE2EA2"/>
    <w:rsid w:val="00AE3189"/>
    <w:rsid w:val="00AE357E"/>
    <w:rsid w:val="00AE3604"/>
    <w:rsid w:val="00AE3937"/>
    <w:rsid w:val="00AE3BED"/>
    <w:rsid w:val="00AE3C73"/>
    <w:rsid w:val="00AE3C9B"/>
    <w:rsid w:val="00AE3ED7"/>
    <w:rsid w:val="00AE414A"/>
    <w:rsid w:val="00AE415F"/>
    <w:rsid w:val="00AE4171"/>
    <w:rsid w:val="00AE41CA"/>
    <w:rsid w:val="00AE43F4"/>
    <w:rsid w:val="00AE46D8"/>
    <w:rsid w:val="00AE494F"/>
    <w:rsid w:val="00AE4BB9"/>
    <w:rsid w:val="00AE4C36"/>
    <w:rsid w:val="00AE4C67"/>
    <w:rsid w:val="00AE4E44"/>
    <w:rsid w:val="00AE4F4E"/>
    <w:rsid w:val="00AE53C4"/>
    <w:rsid w:val="00AE5407"/>
    <w:rsid w:val="00AE5408"/>
    <w:rsid w:val="00AE56DB"/>
    <w:rsid w:val="00AE57BD"/>
    <w:rsid w:val="00AE58B3"/>
    <w:rsid w:val="00AE5FEA"/>
    <w:rsid w:val="00AE60BA"/>
    <w:rsid w:val="00AE60FF"/>
    <w:rsid w:val="00AE642F"/>
    <w:rsid w:val="00AE66C8"/>
    <w:rsid w:val="00AE67A7"/>
    <w:rsid w:val="00AE7006"/>
    <w:rsid w:val="00AE7010"/>
    <w:rsid w:val="00AE7430"/>
    <w:rsid w:val="00AE7596"/>
    <w:rsid w:val="00AE7814"/>
    <w:rsid w:val="00AE7946"/>
    <w:rsid w:val="00AE7974"/>
    <w:rsid w:val="00AE7AB6"/>
    <w:rsid w:val="00AE7DB0"/>
    <w:rsid w:val="00AE7EEE"/>
    <w:rsid w:val="00AE7F4C"/>
    <w:rsid w:val="00AE7FCE"/>
    <w:rsid w:val="00AF060D"/>
    <w:rsid w:val="00AF06EE"/>
    <w:rsid w:val="00AF0781"/>
    <w:rsid w:val="00AF0B14"/>
    <w:rsid w:val="00AF0B49"/>
    <w:rsid w:val="00AF0F27"/>
    <w:rsid w:val="00AF0FD3"/>
    <w:rsid w:val="00AF1086"/>
    <w:rsid w:val="00AF10A2"/>
    <w:rsid w:val="00AF12ED"/>
    <w:rsid w:val="00AF133B"/>
    <w:rsid w:val="00AF14E8"/>
    <w:rsid w:val="00AF16DE"/>
    <w:rsid w:val="00AF1B86"/>
    <w:rsid w:val="00AF1BAE"/>
    <w:rsid w:val="00AF1FA5"/>
    <w:rsid w:val="00AF2287"/>
    <w:rsid w:val="00AF2393"/>
    <w:rsid w:val="00AF29C1"/>
    <w:rsid w:val="00AF2A2C"/>
    <w:rsid w:val="00AF2A66"/>
    <w:rsid w:val="00AF2F57"/>
    <w:rsid w:val="00AF3293"/>
    <w:rsid w:val="00AF3507"/>
    <w:rsid w:val="00AF37A1"/>
    <w:rsid w:val="00AF3C00"/>
    <w:rsid w:val="00AF3D34"/>
    <w:rsid w:val="00AF3E42"/>
    <w:rsid w:val="00AF3ED8"/>
    <w:rsid w:val="00AF3FA2"/>
    <w:rsid w:val="00AF4319"/>
    <w:rsid w:val="00AF44EF"/>
    <w:rsid w:val="00AF47C0"/>
    <w:rsid w:val="00AF49C8"/>
    <w:rsid w:val="00AF4D36"/>
    <w:rsid w:val="00AF510F"/>
    <w:rsid w:val="00AF52AA"/>
    <w:rsid w:val="00AF56F4"/>
    <w:rsid w:val="00AF59D5"/>
    <w:rsid w:val="00AF5A16"/>
    <w:rsid w:val="00AF5B9C"/>
    <w:rsid w:val="00AF5BBB"/>
    <w:rsid w:val="00AF61D8"/>
    <w:rsid w:val="00AF6454"/>
    <w:rsid w:val="00AF65C4"/>
    <w:rsid w:val="00AF67C0"/>
    <w:rsid w:val="00AF684E"/>
    <w:rsid w:val="00AF6918"/>
    <w:rsid w:val="00AF6A69"/>
    <w:rsid w:val="00AF7025"/>
    <w:rsid w:val="00AF702A"/>
    <w:rsid w:val="00AF7074"/>
    <w:rsid w:val="00AF7180"/>
    <w:rsid w:val="00AF7241"/>
    <w:rsid w:val="00AF7288"/>
    <w:rsid w:val="00AF729D"/>
    <w:rsid w:val="00AF7515"/>
    <w:rsid w:val="00AF76A7"/>
    <w:rsid w:val="00AF7829"/>
    <w:rsid w:val="00AF7890"/>
    <w:rsid w:val="00AF7970"/>
    <w:rsid w:val="00AF7DA0"/>
    <w:rsid w:val="00AF7E6C"/>
    <w:rsid w:val="00AF7F8B"/>
    <w:rsid w:val="00B00036"/>
    <w:rsid w:val="00B002A7"/>
    <w:rsid w:val="00B004A0"/>
    <w:rsid w:val="00B004C6"/>
    <w:rsid w:val="00B00555"/>
    <w:rsid w:val="00B00625"/>
    <w:rsid w:val="00B0072D"/>
    <w:rsid w:val="00B0073B"/>
    <w:rsid w:val="00B0097F"/>
    <w:rsid w:val="00B00A08"/>
    <w:rsid w:val="00B00A35"/>
    <w:rsid w:val="00B01017"/>
    <w:rsid w:val="00B0128E"/>
    <w:rsid w:val="00B012D2"/>
    <w:rsid w:val="00B0153F"/>
    <w:rsid w:val="00B01578"/>
    <w:rsid w:val="00B01777"/>
    <w:rsid w:val="00B01B5C"/>
    <w:rsid w:val="00B01D45"/>
    <w:rsid w:val="00B02034"/>
    <w:rsid w:val="00B0203D"/>
    <w:rsid w:val="00B0250E"/>
    <w:rsid w:val="00B02563"/>
    <w:rsid w:val="00B0263D"/>
    <w:rsid w:val="00B02E44"/>
    <w:rsid w:val="00B0300D"/>
    <w:rsid w:val="00B030F4"/>
    <w:rsid w:val="00B03363"/>
    <w:rsid w:val="00B03420"/>
    <w:rsid w:val="00B03437"/>
    <w:rsid w:val="00B0344D"/>
    <w:rsid w:val="00B03554"/>
    <w:rsid w:val="00B0374A"/>
    <w:rsid w:val="00B0374B"/>
    <w:rsid w:val="00B037B0"/>
    <w:rsid w:val="00B03A10"/>
    <w:rsid w:val="00B03CBD"/>
    <w:rsid w:val="00B03ED6"/>
    <w:rsid w:val="00B03F00"/>
    <w:rsid w:val="00B03F4D"/>
    <w:rsid w:val="00B044F8"/>
    <w:rsid w:val="00B04633"/>
    <w:rsid w:val="00B046D7"/>
    <w:rsid w:val="00B04CAB"/>
    <w:rsid w:val="00B04CD0"/>
    <w:rsid w:val="00B04CE6"/>
    <w:rsid w:val="00B04DB1"/>
    <w:rsid w:val="00B04E1E"/>
    <w:rsid w:val="00B052E1"/>
    <w:rsid w:val="00B054B4"/>
    <w:rsid w:val="00B05B47"/>
    <w:rsid w:val="00B060FF"/>
    <w:rsid w:val="00B06404"/>
    <w:rsid w:val="00B068C8"/>
    <w:rsid w:val="00B0691A"/>
    <w:rsid w:val="00B06BBC"/>
    <w:rsid w:val="00B06BFD"/>
    <w:rsid w:val="00B06D19"/>
    <w:rsid w:val="00B06D4F"/>
    <w:rsid w:val="00B06FA6"/>
    <w:rsid w:val="00B07BA0"/>
    <w:rsid w:val="00B07C58"/>
    <w:rsid w:val="00B07FD7"/>
    <w:rsid w:val="00B1010C"/>
    <w:rsid w:val="00B1011E"/>
    <w:rsid w:val="00B10206"/>
    <w:rsid w:val="00B1026A"/>
    <w:rsid w:val="00B10414"/>
    <w:rsid w:val="00B104CE"/>
    <w:rsid w:val="00B108E9"/>
    <w:rsid w:val="00B10AC7"/>
    <w:rsid w:val="00B10B3C"/>
    <w:rsid w:val="00B10BAE"/>
    <w:rsid w:val="00B10E2C"/>
    <w:rsid w:val="00B10EFA"/>
    <w:rsid w:val="00B10F75"/>
    <w:rsid w:val="00B111B0"/>
    <w:rsid w:val="00B115B6"/>
    <w:rsid w:val="00B11803"/>
    <w:rsid w:val="00B119D7"/>
    <w:rsid w:val="00B11E9D"/>
    <w:rsid w:val="00B12111"/>
    <w:rsid w:val="00B121AE"/>
    <w:rsid w:val="00B12237"/>
    <w:rsid w:val="00B12584"/>
    <w:rsid w:val="00B125F3"/>
    <w:rsid w:val="00B129C1"/>
    <w:rsid w:val="00B12BF9"/>
    <w:rsid w:val="00B12E75"/>
    <w:rsid w:val="00B12F8C"/>
    <w:rsid w:val="00B12F92"/>
    <w:rsid w:val="00B131E3"/>
    <w:rsid w:val="00B135EE"/>
    <w:rsid w:val="00B13C03"/>
    <w:rsid w:val="00B13FCD"/>
    <w:rsid w:val="00B14044"/>
    <w:rsid w:val="00B141CE"/>
    <w:rsid w:val="00B1471B"/>
    <w:rsid w:val="00B14775"/>
    <w:rsid w:val="00B14843"/>
    <w:rsid w:val="00B14888"/>
    <w:rsid w:val="00B149A7"/>
    <w:rsid w:val="00B14B06"/>
    <w:rsid w:val="00B14D33"/>
    <w:rsid w:val="00B14F70"/>
    <w:rsid w:val="00B151B0"/>
    <w:rsid w:val="00B15232"/>
    <w:rsid w:val="00B1554B"/>
    <w:rsid w:val="00B1563C"/>
    <w:rsid w:val="00B15EF7"/>
    <w:rsid w:val="00B1625B"/>
    <w:rsid w:val="00B16282"/>
    <w:rsid w:val="00B163D4"/>
    <w:rsid w:val="00B1641E"/>
    <w:rsid w:val="00B165C7"/>
    <w:rsid w:val="00B16876"/>
    <w:rsid w:val="00B16D2E"/>
    <w:rsid w:val="00B16D93"/>
    <w:rsid w:val="00B177B1"/>
    <w:rsid w:val="00B1783A"/>
    <w:rsid w:val="00B179E8"/>
    <w:rsid w:val="00B17E08"/>
    <w:rsid w:val="00B2004A"/>
    <w:rsid w:val="00B201BB"/>
    <w:rsid w:val="00B20269"/>
    <w:rsid w:val="00B202A2"/>
    <w:rsid w:val="00B20647"/>
    <w:rsid w:val="00B2092C"/>
    <w:rsid w:val="00B20AF5"/>
    <w:rsid w:val="00B20E77"/>
    <w:rsid w:val="00B20EB7"/>
    <w:rsid w:val="00B20F4D"/>
    <w:rsid w:val="00B210E0"/>
    <w:rsid w:val="00B21194"/>
    <w:rsid w:val="00B211F4"/>
    <w:rsid w:val="00B2132D"/>
    <w:rsid w:val="00B2135A"/>
    <w:rsid w:val="00B213DB"/>
    <w:rsid w:val="00B217CD"/>
    <w:rsid w:val="00B217FD"/>
    <w:rsid w:val="00B21859"/>
    <w:rsid w:val="00B21970"/>
    <w:rsid w:val="00B219EF"/>
    <w:rsid w:val="00B21A41"/>
    <w:rsid w:val="00B21B68"/>
    <w:rsid w:val="00B21CCB"/>
    <w:rsid w:val="00B21D35"/>
    <w:rsid w:val="00B21D45"/>
    <w:rsid w:val="00B21F0A"/>
    <w:rsid w:val="00B220DC"/>
    <w:rsid w:val="00B222CD"/>
    <w:rsid w:val="00B2239D"/>
    <w:rsid w:val="00B228F7"/>
    <w:rsid w:val="00B22B59"/>
    <w:rsid w:val="00B22EEB"/>
    <w:rsid w:val="00B22FC7"/>
    <w:rsid w:val="00B235AA"/>
    <w:rsid w:val="00B23BD8"/>
    <w:rsid w:val="00B23C07"/>
    <w:rsid w:val="00B23CF2"/>
    <w:rsid w:val="00B23E7F"/>
    <w:rsid w:val="00B23E92"/>
    <w:rsid w:val="00B23F96"/>
    <w:rsid w:val="00B2405E"/>
    <w:rsid w:val="00B2450B"/>
    <w:rsid w:val="00B24700"/>
    <w:rsid w:val="00B249E3"/>
    <w:rsid w:val="00B25032"/>
    <w:rsid w:val="00B2518A"/>
    <w:rsid w:val="00B259B6"/>
    <w:rsid w:val="00B25AFC"/>
    <w:rsid w:val="00B25B59"/>
    <w:rsid w:val="00B25D59"/>
    <w:rsid w:val="00B25E44"/>
    <w:rsid w:val="00B25E54"/>
    <w:rsid w:val="00B260E5"/>
    <w:rsid w:val="00B261B5"/>
    <w:rsid w:val="00B261D0"/>
    <w:rsid w:val="00B2625D"/>
    <w:rsid w:val="00B26288"/>
    <w:rsid w:val="00B26ADB"/>
    <w:rsid w:val="00B26CE4"/>
    <w:rsid w:val="00B26F8B"/>
    <w:rsid w:val="00B27056"/>
    <w:rsid w:val="00B27073"/>
    <w:rsid w:val="00B272BB"/>
    <w:rsid w:val="00B27327"/>
    <w:rsid w:val="00B273BF"/>
    <w:rsid w:val="00B274D6"/>
    <w:rsid w:val="00B27530"/>
    <w:rsid w:val="00B2760C"/>
    <w:rsid w:val="00B2772D"/>
    <w:rsid w:val="00B2787E"/>
    <w:rsid w:val="00B278D9"/>
    <w:rsid w:val="00B27BF3"/>
    <w:rsid w:val="00B27DCB"/>
    <w:rsid w:val="00B3088B"/>
    <w:rsid w:val="00B3099C"/>
    <w:rsid w:val="00B30C93"/>
    <w:rsid w:val="00B30D72"/>
    <w:rsid w:val="00B30D91"/>
    <w:rsid w:val="00B31432"/>
    <w:rsid w:val="00B31496"/>
    <w:rsid w:val="00B3186C"/>
    <w:rsid w:val="00B31898"/>
    <w:rsid w:val="00B319A6"/>
    <w:rsid w:val="00B31B12"/>
    <w:rsid w:val="00B31B7C"/>
    <w:rsid w:val="00B31C21"/>
    <w:rsid w:val="00B31C24"/>
    <w:rsid w:val="00B31CAB"/>
    <w:rsid w:val="00B31DEF"/>
    <w:rsid w:val="00B31E77"/>
    <w:rsid w:val="00B3228B"/>
    <w:rsid w:val="00B3275E"/>
    <w:rsid w:val="00B32846"/>
    <w:rsid w:val="00B32A86"/>
    <w:rsid w:val="00B32AC5"/>
    <w:rsid w:val="00B32D1C"/>
    <w:rsid w:val="00B32E59"/>
    <w:rsid w:val="00B33029"/>
    <w:rsid w:val="00B33469"/>
    <w:rsid w:val="00B33794"/>
    <w:rsid w:val="00B33B35"/>
    <w:rsid w:val="00B33C85"/>
    <w:rsid w:val="00B33D50"/>
    <w:rsid w:val="00B340F1"/>
    <w:rsid w:val="00B343F8"/>
    <w:rsid w:val="00B345C4"/>
    <w:rsid w:val="00B34D2A"/>
    <w:rsid w:val="00B35433"/>
    <w:rsid w:val="00B354FA"/>
    <w:rsid w:val="00B35605"/>
    <w:rsid w:val="00B357CB"/>
    <w:rsid w:val="00B35861"/>
    <w:rsid w:val="00B35869"/>
    <w:rsid w:val="00B359FF"/>
    <w:rsid w:val="00B35A96"/>
    <w:rsid w:val="00B35BD1"/>
    <w:rsid w:val="00B35F1E"/>
    <w:rsid w:val="00B36151"/>
    <w:rsid w:val="00B361CE"/>
    <w:rsid w:val="00B362C1"/>
    <w:rsid w:val="00B3636A"/>
    <w:rsid w:val="00B36516"/>
    <w:rsid w:val="00B3667E"/>
    <w:rsid w:val="00B36718"/>
    <w:rsid w:val="00B367DB"/>
    <w:rsid w:val="00B3695A"/>
    <w:rsid w:val="00B3699F"/>
    <w:rsid w:val="00B36EBB"/>
    <w:rsid w:val="00B37006"/>
    <w:rsid w:val="00B37169"/>
    <w:rsid w:val="00B371D7"/>
    <w:rsid w:val="00B371FB"/>
    <w:rsid w:val="00B37236"/>
    <w:rsid w:val="00B373C8"/>
    <w:rsid w:val="00B3748E"/>
    <w:rsid w:val="00B374EC"/>
    <w:rsid w:val="00B376CE"/>
    <w:rsid w:val="00B37766"/>
    <w:rsid w:val="00B378DF"/>
    <w:rsid w:val="00B37A17"/>
    <w:rsid w:val="00B40618"/>
    <w:rsid w:val="00B406E6"/>
    <w:rsid w:val="00B4076E"/>
    <w:rsid w:val="00B40A8A"/>
    <w:rsid w:val="00B40BAA"/>
    <w:rsid w:val="00B40BD5"/>
    <w:rsid w:val="00B40D32"/>
    <w:rsid w:val="00B40FBE"/>
    <w:rsid w:val="00B41017"/>
    <w:rsid w:val="00B41752"/>
    <w:rsid w:val="00B41861"/>
    <w:rsid w:val="00B41BE3"/>
    <w:rsid w:val="00B41CD5"/>
    <w:rsid w:val="00B41D39"/>
    <w:rsid w:val="00B41E20"/>
    <w:rsid w:val="00B42089"/>
    <w:rsid w:val="00B420B6"/>
    <w:rsid w:val="00B42274"/>
    <w:rsid w:val="00B422FF"/>
    <w:rsid w:val="00B423E0"/>
    <w:rsid w:val="00B429F3"/>
    <w:rsid w:val="00B42AC4"/>
    <w:rsid w:val="00B42B49"/>
    <w:rsid w:val="00B42C92"/>
    <w:rsid w:val="00B43502"/>
    <w:rsid w:val="00B437EA"/>
    <w:rsid w:val="00B43904"/>
    <w:rsid w:val="00B43A39"/>
    <w:rsid w:val="00B43D1B"/>
    <w:rsid w:val="00B44365"/>
    <w:rsid w:val="00B44B3A"/>
    <w:rsid w:val="00B44BD1"/>
    <w:rsid w:val="00B44FCD"/>
    <w:rsid w:val="00B45044"/>
    <w:rsid w:val="00B45068"/>
    <w:rsid w:val="00B452BA"/>
    <w:rsid w:val="00B45BBE"/>
    <w:rsid w:val="00B45D48"/>
    <w:rsid w:val="00B4605D"/>
    <w:rsid w:val="00B465BC"/>
    <w:rsid w:val="00B46A17"/>
    <w:rsid w:val="00B46B30"/>
    <w:rsid w:val="00B46BE8"/>
    <w:rsid w:val="00B46BF6"/>
    <w:rsid w:val="00B46C5D"/>
    <w:rsid w:val="00B46D53"/>
    <w:rsid w:val="00B46D64"/>
    <w:rsid w:val="00B46E51"/>
    <w:rsid w:val="00B47592"/>
    <w:rsid w:val="00B47611"/>
    <w:rsid w:val="00B478A7"/>
    <w:rsid w:val="00B47B22"/>
    <w:rsid w:val="00B47B4E"/>
    <w:rsid w:val="00B47D38"/>
    <w:rsid w:val="00B47DDC"/>
    <w:rsid w:val="00B50588"/>
    <w:rsid w:val="00B50593"/>
    <w:rsid w:val="00B50766"/>
    <w:rsid w:val="00B5080C"/>
    <w:rsid w:val="00B50AA3"/>
    <w:rsid w:val="00B50BA1"/>
    <w:rsid w:val="00B50C25"/>
    <w:rsid w:val="00B50DAE"/>
    <w:rsid w:val="00B50E48"/>
    <w:rsid w:val="00B511B7"/>
    <w:rsid w:val="00B51412"/>
    <w:rsid w:val="00B5187D"/>
    <w:rsid w:val="00B51A49"/>
    <w:rsid w:val="00B51E5A"/>
    <w:rsid w:val="00B5200C"/>
    <w:rsid w:val="00B52085"/>
    <w:rsid w:val="00B521E0"/>
    <w:rsid w:val="00B521E8"/>
    <w:rsid w:val="00B521FB"/>
    <w:rsid w:val="00B52205"/>
    <w:rsid w:val="00B523B5"/>
    <w:rsid w:val="00B523CB"/>
    <w:rsid w:val="00B52990"/>
    <w:rsid w:val="00B529BF"/>
    <w:rsid w:val="00B52C82"/>
    <w:rsid w:val="00B533F9"/>
    <w:rsid w:val="00B5350F"/>
    <w:rsid w:val="00B53520"/>
    <w:rsid w:val="00B53802"/>
    <w:rsid w:val="00B538A5"/>
    <w:rsid w:val="00B5394B"/>
    <w:rsid w:val="00B53D91"/>
    <w:rsid w:val="00B53DC8"/>
    <w:rsid w:val="00B54492"/>
    <w:rsid w:val="00B5453F"/>
    <w:rsid w:val="00B54758"/>
    <w:rsid w:val="00B548E7"/>
    <w:rsid w:val="00B549C5"/>
    <w:rsid w:val="00B54AD5"/>
    <w:rsid w:val="00B54CF9"/>
    <w:rsid w:val="00B54FC4"/>
    <w:rsid w:val="00B550BA"/>
    <w:rsid w:val="00B5517A"/>
    <w:rsid w:val="00B5519E"/>
    <w:rsid w:val="00B553D4"/>
    <w:rsid w:val="00B5545B"/>
    <w:rsid w:val="00B55767"/>
    <w:rsid w:val="00B5576B"/>
    <w:rsid w:val="00B5584A"/>
    <w:rsid w:val="00B559C6"/>
    <w:rsid w:val="00B55A34"/>
    <w:rsid w:val="00B55CF4"/>
    <w:rsid w:val="00B55DD8"/>
    <w:rsid w:val="00B55F35"/>
    <w:rsid w:val="00B56060"/>
    <w:rsid w:val="00B56146"/>
    <w:rsid w:val="00B56218"/>
    <w:rsid w:val="00B56628"/>
    <w:rsid w:val="00B56741"/>
    <w:rsid w:val="00B567E9"/>
    <w:rsid w:val="00B56AB1"/>
    <w:rsid w:val="00B56C39"/>
    <w:rsid w:val="00B56F62"/>
    <w:rsid w:val="00B56F68"/>
    <w:rsid w:val="00B5706E"/>
    <w:rsid w:val="00B57132"/>
    <w:rsid w:val="00B57365"/>
    <w:rsid w:val="00B57380"/>
    <w:rsid w:val="00B575DA"/>
    <w:rsid w:val="00B57678"/>
    <w:rsid w:val="00B576D2"/>
    <w:rsid w:val="00B57746"/>
    <w:rsid w:val="00B57F2B"/>
    <w:rsid w:val="00B60088"/>
    <w:rsid w:val="00B600E7"/>
    <w:rsid w:val="00B60200"/>
    <w:rsid w:val="00B60227"/>
    <w:rsid w:val="00B60281"/>
    <w:rsid w:val="00B60AE0"/>
    <w:rsid w:val="00B60BD9"/>
    <w:rsid w:val="00B60F94"/>
    <w:rsid w:val="00B610C0"/>
    <w:rsid w:val="00B61189"/>
    <w:rsid w:val="00B611F2"/>
    <w:rsid w:val="00B6137F"/>
    <w:rsid w:val="00B613AB"/>
    <w:rsid w:val="00B61ADD"/>
    <w:rsid w:val="00B61BCE"/>
    <w:rsid w:val="00B6223A"/>
    <w:rsid w:val="00B627D3"/>
    <w:rsid w:val="00B628DC"/>
    <w:rsid w:val="00B628FF"/>
    <w:rsid w:val="00B62928"/>
    <w:rsid w:val="00B62A75"/>
    <w:rsid w:val="00B63164"/>
    <w:rsid w:val="00B632F1"/>
    <w:rsid w:val="00B633DD"/>
    <w:rsid w:val="00B63445"/>
    <w:rsid w:val="00B6354F"/>
    <w:rsid w:val="00B63CDE"/>
    <w:rsid w:val="00B63DAF"/>
    <w:rsid w:val="00B63DF5"/>
    <w:rsid w:val="00B6428B"/>
    <w:rsid w:val="00B643C9"/>
    <w:rsid w:val="00B64671"/>
    <w:rsid w:val="00B6471E"/>
    <w:rsid w:val="00B64782"/>
    <w:rsid w:val="00B64998"/>
    <w:rsid w:val="00B64EEB"/>
    <w:rsid w:val="00B650FA"/>
    <w:rsid w:val="00B65304"/>
    <w:rsid w:val="00B65518"/>
    <w:rsid w:val="00B65561"/>
    <w:rsid w:val="00B65F05"/>
    <w:rsid w:val="00B66237"/>
    <w:rsid w:val="00B6644C"/>
    <w:rsid w:val="00B66455"/>
    <w:rsid w:val="00B66692"/>
    <w:rsid w:val="00B66750"/>
    <w:rsid w:val="00B667DE"/>
    <w:rsid w:val="00B66936"/>
    <w:rsid w:val="00B66940"/>
    <w:rsid w:val="00B6712F"/>
    <w:rsid w:val="00B673AD"/>
    <w:rsid w:val="00B67493"/>
    <w:rsid w:val="00B67544"/>
    <w:rsid w:val="00B67B1D"/>
    <w:rsid w:val="00B67BB3"/>
    <w:rsid w:val="00B67EFA"/>
    <w:rsid w:val="00B70026"/>
    <w:rsid w:val="00B70030"/>
    <w:rsid w:val="00B7003E"/>
    <w:rsid w:val="00B70059"/>
    <w:rsid w:val="00B700A7"/>
    <w:rsid w:val="00B706E3"/>
    <w:rsid w:val="00B70B9B"/>
    <w:rsid w:val="00B7118A"/>
    <w:rsid w:val="00B71664"/>
    <w:rsid w:val="00B7170F"/>
    <w:rsid w:val="00B717BD"/>
    <w:rsid w:val="00B718A4"/>
    <w:rsid w:val="00B719C4"/>
    <w:rsid w:val="00B71B9F"/>
    <w:rsid w:val="00B71C32"/>
    <w:rsid w:val="00B72238"/>
    <w:rsid w:val="00B72337"/>
    <w:rsid w:val="00B7243F"/>
    <w:rsid w:val="00B7274C"/>
    <w:rsid w:val="00B72A84"/>
    <w:rsid w:val="00B72CA7"/>
    <w:rsid w:val="00B73050"/>
    <w:rsid w:val="00B73249"/>
    <w:rsid w:val="00B734FA"/>
    <w:rsid w:val="00B736AD"/>
    <w:rsid w:val="00B73777"/>
    <w:rsid w:val="00B7382F"/>
    <w:rsid w:val="00B7383C"/>
    <w:rsid w:val="00B73AAB"/>
    <w:rsid w:val="00B73B44"/>
    <w:rsid w:val="00B73F00"/>
    <w:rsid w:val="00B743CC"/>
    <w:rsid w:val="00B743D9"/>
    <w:rsid w:val="00B74551"/>
    <w:rsid w:val="00B74B73"/>
    <w:rsid w:val="00B74C2E"/>
    <w:rsid w:val="00B74E92"/>
    <w:rsid w:val="00B74ECB"/>
    <w:rsid w:val="00B74F87"/>
    <w:rsid w:val="00B7513E"/>
    <w:rsid w:val="00B75338"/>
    <w:rsid w:val="00B754FB"/>
    <w:rsid w:val="00B75555"/>
    <w:rsid w:val="00B7556F"/>
    <w:rsid w:val="00B757F7"/>
    <w:rsid w:val="00B7599E"/>
    <w:rsid w:val="00B75AF0"/>
    <w:rsid w:val="00B75C12"/>
    <w:rsid w:val="00B75D50"/>
    <w:rsid w:val="00B75D72"/>
    <w:rsid w:val="00B75FB6"/>
    <w:rsid w:val="00B7619E"/>
    <w:rsid w:val="00B76461"/>
    <w:rsid w:val="00B7654B"/>
    <w:rsid w:val="00B76561"/>
    <w:rsid w:val="00B767A9"/>
    <w:rsid w:val="00B76DE4"/>
    <w:rsid w:val="00B76E4C"/>
    <w:rsid w:val="00B76F86"/>
    <w:rsid w:val="00B7700B"/>
    <w:rsid w:val="00B770B8"/>
    <w:rsid w:val="00B7720B"/>
    <w:rsid w:val="00B7724A"/>
    <w:rsid w:val="00B77425"/>
    <w:rsid w:val="00B77510"/>
    <w:rsid w:val="00B777F7"/>
    <w:rsid w:val="00B77A1F"/>
    <w:rsid w:val="00B77A75"/>
    <w:rsid w:val="00B77E7B"/>
    <w:rsid w:val="00B77F4B"/>
    <w:rsid w:val="00B80001"/>
    <w:rsid w:val="00B8004F"/>
    <w:rsid w:val="00B802CF"/>
    <w:rsid w:val="00B8032F"/>
    <w:rsid w:val="00B80FDA"/>
    <w:rsid w:val="00B81023"/>
    <w:rsid w:val="00B8118B"/>
    <w:rsid w:val="00B811F2"/>
    <w:rsid w:val="00B81220"/>
    <w:rsid w:val="00B8185F"/>
    <w:rsid w:val="00B818FE"/>
    <w:rsid w:val="00B8194B"/>
    <w:rsid w:val="00B81B6D"/>
    <w:rsid w:val="00B81C01"/>
    <w:rsid w:val="00B82199"/>
    <w:rsid w:val="00B82601"/>
    <w:rsid w:val="00B82679"/>
    <w:rsid w:val="00B827F1"/>
    <w:rsid w:val="00B82E37"/>
    <w:rsid w:val="00B82FA7"/>
    <w:rsid w:val="00B834B3"/>
    <w:rsid w:val="00B83600"/>
    <w:rsid w:val="00B836DE"/>
    <w:rsid w:val="00B837AE"/>
    <w:rsid w:val="00B838D0"/>
    <w:rsid w:val="00B83CF2"/>
    <w:rsid w:val="00B84454"/>
    <w:rsid w:val="00B8448A"/>
    <w:rsid w:val="00B8478A"/>
    <w:rsid w:val="00B847C3"/>
    <w:rsid w:val="00B84B24"/>
    <w:rsid w:val="00B84BF5"/>
    <w:rsid w:val="00B85030"/>
    <w:rsid w:val="00B85B94"/>
    <w:rsid w:val="00B85D43"/>
    <w:rsid w:val="00B85EE8"/>
    <w:rsid w:val="00B860FA"/>
    <w:rsid w:val="00B8620C"/>
    <w:rsid w:val="00B86364"/>
    <w:rsid w:val="00B8648F"/>
    <w:rsid w:val="00B86597"/>
    <w:rsid w:val="00B86718"/>
    <w:rsid w:val="00B867E6"/>
    <w:rsid w:val="00B8690D"/>
    <w:rsid w:val="00B86CD1"/>
    <w:rsid w:val="00B86CDA"/>
    <w:rsid w:val="00B8740C"/>
    <w:rsid w:val="00B875C6"/>
    <w:rsid w:val="00B876B9"/>
    <w:rsid w:val="00B87A9D"/>
    <w:rsid w:val="00B87BD7"/>
    <w:rsid w:val="00B87C6D"/>
    <w:rsid w:val="00B87D73"/>
    <w:rsid w:val="00B87EB7"/>
    <w:rsid w:val="00B87EDC"/>
    <w:rsid w:val="00B87F1B"/>
    <w:rsid w:val="00B901D0"/>
    <w:rsid w:val="00B90253"/>
    <w:rsid w:val="00B904AD"/>
    <w:rsid w:val="00B904CB"/>
    <w:rsid w:val="00B907E9"/>
    <w:rsid w:val="00B90AC0"/>
    <w:rsid w:val="00B90EBC"/>
    <w:rsid w:val="00B911E3"/>
    <w:rsid w:val="00B9126C"/>
    <w:rsid w:val="00B912AE"/>
    <w:rsid w:val="00B912EC"/>
    <w:rsid w:val="00B91311"/>
    <w:rsid w:val="00B913C0"/>
    <w:rsid w:val="00B9145F"/>
    <w:rsid w:val="00B914C2"/>
    <w:rsid w:val="00B9155E"/>
    <w:rsid w:val="00B9189E"/>
    <w:rsid w:val="00B91A74"/>
    <w:rsid w:val="00B91C5B"/>
    <w:rsid w:val="00B91F3C"/>
    <w:rsid w:val="00B91F63"/>
    <w:rsid w:val="00B92008"/>
    <w:rsid w:val="00B920E7"/>
    <w:rsid w:val="00B92145"/>
    <w:rsid w:val="00B9249E"/>
    <w:rsid w:val="00B9260C"/>
    <w:rsid w:val="00B9266C"/>
    <w:rsid w:val="00B9271A"/>
    <w:rsid w:val="00B92C9F"/>
    <w:rsid w:val="00B932E0"/>
    <w:rsid w:val="00B93675"/>
    <w:rsid w:val="00B938A3"/>
    <w:rsid w:val="00B938A9"/>
    <w:rsid w:val="00B939F0"/>
    <w:rsid w:val="00B93BD5"/>
    <w:rsid w:val="00B93C31"/>
    <w:rsid w:val="00B93E53"/>
    <w:rsid w:val="00B93EBC"/>
    <w:rsid w:val="00B93FAF"/>
    <w:rsid w:val="00B94183"/>
    <w:rsid w:val="00B942EA"/>
    <w:rsid w:val="00B945B4"/>
    <w:rsid w:val="00B947D9"/>
    <w:rsid w:val="00B94904"/>
    <w:rsid w:val="00B94985"/>
    <w:rsid w:val="00B94ABD"/>
    <w:rsid w:val="00B94FED"/>
    <w:rsid w:val="00B9537C"/>
    <w:rsid w:val="00B9565D"/>
    <w:rsid w:val="00B956EF"/>
    <w:rsid w:val="00B9590D"/>
    <w:rsid w:val="00B95C17"/>
    <w:rsid w:val="00B95DD8"/>
    <w:rsid w:val="00B960F2"/>
    <w:rsid w:val="00B962E1"/>
    <w:rsid w:val="00B96402"/>
    <w:rsid w:val="00B964CC"/>
    <w:rsid w:val="00B9653D"/>
    <w:rsid w:val="00B965AB"/>
    <w:rsid w:val="00B9699C"/>
    <w:rsid w:val="00B969EA"/>
    <w:rsid w:val="00B96CE9"/>
    <w:rsid w:val="00B96CF5"/>
    <w:rsid w:val="00B96FDA"/>
    <w:rsid w:val="00B9759E"/>
    <w:rsid w:val="00B97ADE"/>
    <w:rsid w:val="00B97C1E"/>
    <w:rsid w:val="00B97DDD"/>
    <w:rsid w:val="00B97EC9"/>
    <w:rsid w:val="00B97F54"/>
    <w:rsid w:val="00BA0149"/>
    <w:rsid w:val="00BA02AE"/>
    <w:rsid w:val="00BA0460"/>
    <w:rsid w:val="00BA0469"/>
    <w:rsid w:val="00BA0934"/>
    <w:rsid w:val="00BA0D75"/>
    <w:rsid w:val="00BA0E87"/>
    <w:rsid w:val="00BA0EB2"/>
    <w:rsid w:val="00BA1C3F"/>
    <w:rsid w:val="00BA2072"/>
    <w:rsid w:val="00BA2226"/>
    <w:rsid w:val="00BA27C3"/>
    <w:rsid w:val="00BA291B"/>
    <w:rsid w:val="00BA2984"/>
    <w:rsid w:val="00BA2B5C"/>
    <w:rsid w:val="00BA2ED9"/>
    <w:rsid w:val="00BA2FB1"/>
    <w:rsid w:val="00BA32A5"/>
    <w:rsid w:val="00BA3659"/>
    <w:rsid w:val="00BA37E1"/>
    <w:rsid w:val="00BA3849"/>
    <w:rsid w:val="00BA384F"/>
    <w:rsid w:val="00BA3989"/>
    <w:rsid w:val="00BA3DA8"/>
    <w:rsid w:val="00BA4024"/>
    <w:rsid w:val="00BA408C"/>
    <w:rsid w:val="00BA41E3"/>
    <w:rsid w:val="00BA43CA"/>
    <w:rsid w:val="00BA453D"/>
    <w:rsid w:val="00BA4BAA"/>
    <w:rsid w:val="00BA4D78"/>
    <w:rsid w:val="00BA4E3F"/>
    <w:rsid w:val="00BA4F81"/>
    <w:rsid w:val="00BA500D"/>
    <w:rsid w:val="00BA5033"/>
    <w:rsid w:val="00BA5140"/>
    <w:rsid w:val="00BA5743"/>
    <w:rsid w:val="00BA58C9"/>
    <w:rsid w:val="00BA5908"/>
    <w:rsid w:val="00BA5A2D"/>
    <w:rsid w:val="00BA5E90"/>
    <w:rsid w:val="00BA612E"/>
    <w:rsid w:val="00BA616A"/>
    <w:rsid w:val="00BA6462"/>
    <w:rsid w:val="00BA654E"/>
    <w:rsid w:val="00BA6571"/>
    <w:rsid w:val="00BA682D"/>
    <w:rsid w:val="00BA6C91"/>
    <w:rsid w:val="00BA6F4E"/>
    <w:rsid w:val="00BA73A2"/>
    <w:rsid w:val="00BA7423"/>
    <w:rsid w:val="00BA795E"/>
    <w:rsid w:val="00BA7C74"/>
    <w:rsid w:val="00BA7E46"/>
    <w:rsid w:val="00BB03FA"/>
    <w:rsid w:val="00BB0881"/>
    <w:rsid w:val="00BB0A3D"/>
    <w:rsid w:val="00BB0BF5"/>
    <w:rsid w:val="00BB0FB9"/>
    <w:rsid w:val="00BB104C"/>
    <w:rsid w:val="00BB10CA"/>
    <w:rsid w:val="00BB15B1"/>
    <w:rsid w:val="00BB17E2"/>
    <w:rsid w:val="00BB1915"/>
    <w:rsid w:val="00BB19D3"/>
    <w:rsid w:val="00BB1F13"/>
    <w:rsid w:val="00BB22F8"/>
    <w:rsid w:val="00BB2428"/>
    <w:rsid w:val="00BB245E"/>
    <w:rsid w:val="00BB2474"/>
    <w:rsid w:val="00BB27D3"/>
    <w:rsid w:val="00BB2F8D"/>
    <w:rsid w:val="00BB2FE6"/>
    <w:rsid w:val="00BB307D"/>
    <w:rsid w:val="00BB30B2"/>
    <w:rsid w:val="00BB3341"/>
    <w:rsid w:val="00BB3512"/>
    <w:rsid w:val="00BB3558"/>
    <w:rsid w:val="00BB3572"/>
    <w:rsid w:val="00BB3B27"/>
    <w:rsid w:val="00BB3B3E"/>
    <w:rsid w:val="00BB3EA2"/>
    <w:rsid w:val="00BB4091"/>
    <w:rsid w:val="00BB40E7"/>
    <w:rsid w:val="00BB417C"/>
    <w:rsid w:val="00BB4331"/>
    <w:rsid w:val="00BB4376"/>
    <w:rsid w:val="00BB4467"/>
    <w:rsid w:val="00BB44F2"/>
    <w:rsid w:val="00BB4529"/>
    <w:rsid w:val="00BB45E1"/>
    <w:rsid w:val="00BB466F"/>
    <w:rsid w:val="00BB47BA"/>
    <w:rsid w:val="00BB4B91"/>
    <w:rsid w:val="00BB4DE9"/>
    <w:rsid w:val="00BB4E27"/>
    <w:rsid w:val="00BB5269"/>
    <w:rsid w:val="00BB571D"/>
    <w:rsid w:val="00BB591F"/>
    <w:rsid w:val="00BB5A79"/>
    <w:rsid w:val="00BB5CBB"/>
    <w:rsid w:val="00BB5CDE"/>
    <w:rsid w:val="00BB5D7E"/>
    <w:rsid w:val="00BB6084"/>
    <w:rsid w:val="00BB6263"/>
    <w:rsid w:val="00BB62B8"/>
    <w:rsid w:val="00BB62D0"/>
    <w:rsid w:val="00BB62DB"/>
    <w:rsid w:val="00BB63FF"/>
    <w:rsid w:val="00BB691B"/>
    <w:rsid w:val="00BB6D39"/>
    <w:rsid w:val="00BB6E2A"/>
    <w:rsid w:val="00BB6E97"/>
    <w:rsid w:val="00BB6EC7"/>
    <w:rsid w:val="00BB6F5C"/>
    <w:rsid w:val="00BB6FF6"/>
    <w:rsid w:val="00BB70C3"/>
    <w:rsid w:val="00BB714D"/>
    <w:rsid w:val="00BB7817"/>
    <w:rsid w:val="00BB781E"/>
    <w:rsid w:val="00BB783C"/>
    <w:rsid w:val="00BB7ED2"/>
    <w:rsid w:val="00BB7F0D"/>
    <w:rsid w:val="00BB7F41"/>
    <w:rsid w:val="00BB7F4B"/>
    <w:rsid w:val="00BC0187"/>
    <w:rsid w:val="00BC0235"/>
    <w:rsid w:val="00BC052D"/>
    <w:rsid w:val="00BC053D"/>
    <w:rsid w:val="00BC05C2"/>
    <w:rsid w:val="00BC064D"/>
    <w:rsid w:val="00BC0918"/>
    <w:rsid w:val="00BC0924"/>
    <w:rsid w:val="00BC0A4D"/>
    <w:rsid w:val="00BC0ABA"/>
    <w:rsid w:val="00BC0B3B"/>
    <w:rsid w:val="00BC0F88"/>
    <w:rsid w:val="00BC10A0"/>
    <w:rsid w:val="00BC10A7"/>
    <w:rsid w:val="00BC1D8F"/>
    <w:rsid w:val="00BC2036"/>
    <w:rsid w:val="00BC215D"/>
    <w:rsid w:val="00BC2178"/>
    <w:rsid w:val="00BC2518"/>
    <w:rsid w:val="00BC29B9"/>
    <w:rsid w:val="00BC2E5D"/>
    <w:rsid w:val="00BC2F31"/>
    <w:rsid w:val="00BC314A"/>
    <w:rsid w:val="00BC339C"/>
    <w:rsid w:val="00BC3428"/>
    <w:rsid w:val="00BC3559"/>
    <w:rsid w:val="00BC3601"/>
    <w:rsid w:val="00BC3662"/>
    <w:rsid w:val="00BC366E"/>
    <w:rsid w:val="00BC382A"/>
    <w:rsid w:val="00BC3882"/>
    <w:rsid w:val="00BC3B26"/>
    <w:rsid w:val="00BC3C3E"/>
    <w:rsid w:val="00BC4104"/>
    <w:rsid w:val="00BC429B"/>
    <w:rsid w:val="00BC42F0"/>
    <w:rsid w:val="00BC45B1"/>
    <w:rsid w:val="00BC46A5"/>
    <w:rsid w:val="00BC47D1"/>
    <w:rsid w:val="00BC48BE"/>
    <w:rsid w:val="00BC4B8A"/>
    <w:rsid w:val="00BC4DB9"/>
    <w:rsid w:val="00BC5106"/>
    <w:rsid w:val="00BC517C"/>
    <w:rsid w:val="00BC5356"/>
    <w:rsid w:val="00BC551A"/>
    <w:rsid w:val="00BC57A8"/>
    <w:rsid w:val="00BC5D1E"/>
    <w:rsid w:val="00BC5E3C"/>
    <w:rsid w:val="00BC5EAE"/>
    <w:rsid w:val="00BC600B"/>
    <w:rsid w:val="00BC607D"/>
    <w:rsid w:val="00BC6169"/>
    <w:rsid w:val="00BC635A"/>
    <w:rsid w:val="00BC67EC"/>
    <w:rsid w:val="00BC68D1"/>
    <w:rsid w:val="00BC693B"/>
    <w:rsid w:val="00BC6C5C"/>
    <w:rsid w:val="00BC6CDB"/>
    <w:rsid w:val="00BC6EA8"/>
    <w:rsid w:val="00BC7330"/>
    <w:rsid w:val="00BC77EC"/>
    <w:rsid w:val="00BC7831"/>
    <w:rsid w:val="00BC7E01"/>
    <w:rsid w:val="00BD003F"/>
    <w:rsid w:val="00BD026B"/>
    <w:rsid w:val="00BD0465"/>
    <w:rsid w:val="00BD0636"/>
    <w:rsid w:val="00BD0802"/>
    <w:rsid w:val="00BD0983"/>
    <w:rsid w:val="00BD0B8D"/>
    <w:rsid w:val="00BD0C87"/>
    <w:rsid w:val="00BD0DD3"/>
    <w:rsid w:val="00BD0F2F"/>
    <w:rsid w:val="00BD170F"/>
    <w:rsid w:val="00BD199B"/>
    <w:rsid w:val="00BD1CD2"/>
    <w:rsid w:val="00BD1D82"/>
    <w:rsid w:val="00BD2024"/>
    <w:rsid w:val="00BD2153"/>
    <w:rsid w:val="00BD22B4"/>
    <w:rsid w:val="00BD27FC"/>
    <w:rsid w:val="00BD282E"/>
    <w:rsid w:val="00BD314A"/>
    <w:rsid w:val="00BD349F"/>
    <w:rsid w:val="00BD36EB"/>
    <w:rsid w:val="00BD3E32"/>
    <w:rsid w:val="00BD40A5"/>
    <w:rsid w:val="00BD426A"/>
    <w:rsid w:val="00BD4316"/>
    <w:rsid w:val="00BD4344"/>
    <w:rsid w:val="00BD44F5"/>
    <w:rsid w:val="00BD4821"/>
    <w:rsid w:val="00BD4827"/>
    <w:rsid w:val="00BD4DF8"/>
    <w:rsid w:val="00BD4E80"/>
    <w:rsid w:val="00BD5068"/>
    <w:rsid w:val="00BD5295"/>
    <w:rsid w:val="00BD5762"/>
    <w:rsid w:val="00BD587E"/>
    <w:rsid w:val="00BD5AB3"/>
    <w:rsid w:val="00BD5E7F"/>
    <w:rsid w:val="00BD5ED3"/>
    <w:rsid w:val="00BD5F6A"/>
    <w:rsid w:val="00BD5F80"/>
    <w:rsid w:val="00BD600F"/>
    <w:rsid w:val="00BD6053"/>
    <w:rsid w:val="00BD61AC"/>
    <w:rsid w:val="00BD61B9"/>
    <w:rsid w:val="00BD622E"/>
    <w:rsid w:val="00BD62FE"/>
    <w:rsid w:val="00BD676B"/>
    <w:rsid w:val="00BD6AED"/>
    <w:rsid w:val="00BD6C53"/>
    <w:rsid w:val="00BD6EC8"/>
    <w:rsid w:val="00BD7116"/>
    <w:rsid w:val="00BD71A9"/>
    <w:rsid w:val="00BD72F7"/>
    <w:rsid w:val="00BD7328"/>
    <w:rsid w:val="00BD73C3"/>
    <w:rsid w:val="00BD75AE"/>
    <w:rsid w:val="00BD76AD"/>
    <w:rsid w:val="00BD7FC9"/>
    <w:rsid w:val="00BE014F"/>
    <w:rsid w:val="00BE0239"/>
    <w:rsid w:val="00BE03FC"/>
    <w:rsid w:val="00BE05D4"/>
    <w:rsid w:val="00BE06C3"/>
    <w:rsid w:val="00BE06C4"/>
    <w:rsid w:val="00BE08F5"/>
    <w:rsid w:val="00BE0A77"/>
    <w:rsid w:val="00BE0AFA"/>
    <w:rsid w:val="00BE0C03"/>
    <w:rsid w:val="00BE0CBE"/>
    <w:rsid w:val="00BE0E1D"/>
    <w:rsid w:val="00BE0E4F"/>
    <w:rsid w:val="00BE0F2C"/>
    <w:rsid w:val="00BE11E3"/>
    <w:rsid w:val="00BE128B"/>
    <w:rsid w:val="00BE1455"/>
    <w:rsid w:val="00BE15A5"/>
    <w:rsid w:val="00BE1632"/>
    <w:rsid w:val="00BE1633"/>
    <w:rsid w:val="00BE185B"/>
    <w:rsid w:val="00BE18BE"/>
    <w:rsid w:val="00BE1927"/>
    <w:rsid w:val="00BE1993"/>
    <w:rsid w:val="00BE1B00"/>
    <w:rsid w:val="00BE1B56"/>
    <w:rsid w:val="00BE1C7E"/>
    <w:rsid w:val="00BE1D2B"/>
    <w:rsid w:val="00BE1D95"/>
    <w:rsid w:val="00BE1FF6"/>
    <w:rsid w:val="00BE22FD"/>
    <w:rsid w:val="00BE241B"/>
    <w:rsid w:val="00BE249B"/>
    <w:rsid w:val="00BE26FF"/>
    <w:rsid w:val="00BE271C"/>
    <w:rsid w:val="00BE2801"/>
    <w:rsid w:val="00BE28CC"/>
    <w:rsid w:val="00BE298F"/>
    <w:rsid w:val="00BE29E7"/>
    <w:rsid w:val="00BE2C18"/>
    <w:rsid w:val="00BE2EAE"/>
    <w:rsid w:val="00BE3074"/>
    <w:rsid w:val="00BE31D5"/>
    <w:rsid w:val="00BE322F"/>
    <w:rsid w:val="00BE334C"/>
    <w:rsid w:val="00BE35EC"/>
    <w:rsid w:val="00BE38E0"/>
    <w:rsid w:val="00BE399D"/>
    <w:rsid w:val="00BE3C5C"/>
    <w:rsid w:val="00BE410E"/>
    <w:rsid w:val="00BE4418"/>
    <w:rsid w:val="00BE46D3"/>
    <w:rsid w:val="00BE48C1"/>
    <w:rsid w:val="00BE493D"/>
    <w:rsid w:val="00BE4B22"/>
    <w:rsid w:val="00BE4BAB"/>
    <w:rsid w:val="00BE4C1D"/>
    <w:rsid w:val="00BE4D93"/>
    <w:rsid w:val="00BE4EF0"/>
    <w:rsid w:val="00BE4FC8"/>
    <w:rsid w:val="00BE51C9"/>
    <w:rsid w:val="00BE54D0"/>
    <w:rsid w:val="00BE556F"/>
    <w:rsid w:val="00BE5C4E"/>
    <w:rsid w:val="00BE5E65"/>
    <w:rsid w:val="00BE5E9E"/>
    <w:rsid w:val="00BE6035"/>
    <w:rsid w:val="00BE623E"/>
    <w:rsid w:val="00BE6937"/>
    <w:rsid w:val="00BE698D"/>
    <w:rsid w:val="00BE6994"/>
    <w:rsid w:val="00BE6A09"/>
    <w:rsid w:val="00BE6A32"/>
    <w:rsid w:val="00BE6AA2"/>
    <w:rsid w:val="00BE6F1B"/>
    <w:rsid w:val="00BE6F21"/>
    <w:rsid w:val="00BE70AA"/>
    <w:rsid w:val="00BE723F"/>
    <w:rsid w:val="00BE726D"/>
    <w:rsid w:val="00BE7401"/>
    <w:rsid w:val="00BE7599"/>
    <w:rsid w:val="00BE786B"/>
    <w:rsid w:val="00BE7870"/>
    <w:rsid w:val="00BE7875"/>
    <w:rsid w:val="00BE7ACB"/>
    <w:rsid w:val="00BE7D50"/>
    <w:rsid w:val="00BE7D67"/>
    <w:rsid w:val="00BE7E7F"/>
    <w:rsid w:val="00BE7E80"/>
    <w:rsid w:val="00BF009F"/>
    <w:rsid w:val="00BF020B"/>
    <w:rsid w:val="00BF024C"/>
    <w:rsid w:val="00BF03E4"/>
    <w:rsid w:val="00BF0578"/>
    <w:rsid w:val="00BF062F"/>
    <w:rsid w:val="00BF081F"/>
    <w:rsid w:val="00BF0A24"/>
    <w:rsid w:val="00BF0D3E"/>
    <w:rsid w:val="00BF0E8F"/>
    <w:rsid w:val="00BF10AF"/>
    <w:rsid w:val="00BF130E"/>
    <w:rsid w:val="00BF1448"/>
    <w:rsid w:val="00BF16FE"/>
    <w:rsid w:val="00BF179C"/>
    <w:rsid w:val="00BF17A4"/>
    <w:rsid w:val="00BF1900"/>
    <w:rsid w:val="00BF196D"/>
    <w:rsid w:val="00BF1C64"/>
    <w:rsid w:val="00BF1DDF"/>
    <w:rsid w:val="00BF1E9B"/>
    <w:rsid w:val="00BF1F57"/>
    <w:rsid w:val="00BF20E5"/>
    <w:rsid w:val="00BF26A4"/>
    <w:rsid w:val="00BF28E7"/>
    <w:rsid w:val="00BF291D"/>
    <w:rsid w:val="00BF2DE3"/>
    <w:rsid w:val="00BF30C4"/>
    <w:rsid w:val="00BF30DB"/>
    <w:rsid w:val="00BF3508"/>
    <w:rsid w:val="00BF360E"/>
    <w:rsid w:val="00BF365A"/>
    <w:rsid w:val="00BF372E"/>
    <w:rsid w:val="00BF3939"/>
    <w:rsid w:val="00BF3A10"/>
    <w:rsid w:val="00BF3D27"/>
    <w:rsid w:val="00BF3FAF"/>
    <w:rsid w:val="00BF45B8"/>
    <w:rsid w:val="00BF46A5"/>
    <w:rsid w:val="00BF47EB"/>
    <w:rsid w:val="00BF4915"/>
    <w:rsid w:val="00BF4B60"/>
    <w:rsid w:val="00BF4C0D"/>
    <w:rsid w:val="00BF4C9F"/>
    <w:rsid w:val="00BF4CE6"/>
    <w:rsid w:val="00BF4DFF"/>
    <w:rsid w:val="00BF5035"/>
    <w:rsid w:val="00BF51C6"/>
    <w:rsid w:val="00BF5244"/>
    <w:rsid w:val="00BF526B"/>
    <w:rsid w:val="00BF531F"/>
    <w:rsid w:val="00BF5C8D"/>
    <w:rsid w:val="00BF6033"/>
    <w:rsid w:val="00BF6161"/>
    <w:rsid w:val="00BF629A"/>
    <w:rsid w:val="00BF654E"/>
    <w:rsid w:val="00BF6735"/>
    <w:rsid w:val="00BF6BA3"/>
    <w:rsid w:val="00BF718E"/>
    <w:rsid w:val="00BF771A"/>
    <w:rsid w:val="00BF783F"/>
    <w:rsid w:val="00BF7990"/>
    <w:rsid w:val="00BF7A40"/>
    <w:rsid w:val="00BF7C29"/>
    <w:rsid w:val="00BF7C92"/>
    <w:rsid w:val="00BF7DFB"/>
    <w:rsid w:val="00C00051"/>
    <w:rsid w:val="00C003FF"/>
    <w:rsid w:val="00C004DA"/>
    <w:rsid w:val="00C005AB"/>
    <w:rsid w:val="00C00738"/>
    <w:rsid w:val="00C00771"/>
    <w:rsid w:val="00C0077F"/>
    <w:rsid w:val="00C009AA"/>
    <w:rsid w:val="00C00C33"/>
    <w:rsid w:val="00C00FC4"/>
    <w:rsid w:val="00C01209"/>
    <w:rsid w:val="00C015D8"/>
    <w:rsid w:val="00C016EE"/>
    <w:rsid w:val="00C01E8C"/>
    <w:rsid w:val="00C01FB2"/>
    <w:rsid w:val="00C02475"/>
    <w:rsid w:val="00C02633"/>
    <w:rsid w:val="00C028E8"/>
    <w:rsid w:val="00C02D89"/>
    <w:rsid w:val="00C02DB2"/>
    <w:rsid w:val="00C02E06"/>
    <w:rsid w:val="00C02EF3"/>
    <w:rsid w:val="00C02F4C"/>
    <w:rsid w:val="00C031B7"/>
    <w:rsid w:val="00C032B9"/>
    <w:rsid w:val="00C032D7"/>
    <w:rsid w:val="00C0337A"/>
    <w:rsid w:val="00C04137"/>
    <w:rsid w:val="00C044B3"/>
    <w:rsid w:val="00C0451F"/>
    <w:rsid w:val="00C04932"/>
    <w:rsid w:val="00C049E8"/>
    <w:rsid w:val="00C04A56"/>
    <w:rsid w:val="00C04B96"/>
    <w:rsid w:val="00C04CD1"/>
    <w:rsid w:val="00C04EF9"/>
    <w:rsid w:val="00C051C2"/>
    <w:rsid w:val="00C052D5"/>
    <w:rsid w:val="00C054DE"/>
    <w:rsid w:val="00C0566C"/>
    <w:rsid w:val="00C06141"/>
    <w:rsid w:val="00C0647A"/>
    <w:rsid w:val="00C06819"/>
    <w:rsid w:val="00C06A03"/>
    <w:rsid w:val="00C06A45"/>
    <w:rsid w:val="00C06C66"/>
    <w:rsid w:val="00C06EE5"/>
    <w:rsid w:val="00C06F47"/>
    <w:rsid w:val="00C07346"/>
    <w:rsid w:val="00C0745D"/>
    <w:rsid w:val="00C078C9"/>
    <w:rsid w:val="00C07B1E"/>
    <w:rsid w:val="00C07CAE"/>
    <w:rsid w:val="00C100CA"/>
    <w:rsid w:val="00C101C5"/>
    <w:rsid w:val="00C10231"/>
    <w:rsid w:val="00C104C1"/>
    <w:rsid w:val="00C10B14"/>
    <w:rsid w:val="00C10DB4"/>
    <w:rsid w:val="00C10E05"/>
    <w:rsid w:val="00C10EED"/>
    <w:rsid w:val="00C11013"/>
    <w:rsid w:val="00C111CC"/>
    <w:rsid w:val="00C111EB"/>
    <w:rsid w:val="00C113D8"/>
    <w:rsid w:val="00C113E1"/>
    <w:rsid w:val="00C114AF"/>
    <w:rsid w:val="00C115B7"/>
    <w:rsid w:val="00C116BF"/>
    <w:rsid w:val="00C117A1"/>
    <w:rsid w:val="00C11806"/>
    <w:rsid w:val="00C11C13"/>
    <w:rsid w:val="00C11E2F"/>
    <w:rsid w:val="00C11F28"/>
    <w:rsid w:val="00C12099"/>
    <w:rsid w:val="00C122BA"/>
    <w:rsid w:val="00C12300"/>
    <w:rsid w:val="00C12306"/>
    <w:rsid w:val="00C1264A"/>
    <w:rsid w:val="00C1298A"/>
    <w:rsid w:val="00C12A95"/>
    <w:rsid w:val="00C12BA7"/>
    <w:rsid w:val="00C12CE2"/>
    <w:rsid w:val="00C12D1C"/>
    <w:rsid w:val="00C12DCF"/>
    <w:rsid w:val="00C12E82"/>
    <w:rsid w:val="00C13162"/>
    <w:rsid w:val="00C13225"/>
    <w:rsid w:val="00C13358"/>
    <w:rsid w:val="00C13474"/>
    <w:rsid w:val="00C1358A"/>
    <w:rsid w:val="00C1358E"/>
    <w:rsid w:val="00C135BA"/>
    <w:rsid w:val="00C136AC"/>
    <w:rsid w:val="00C13751"/>
    <w:rsid w:val="00C13761"/>
    <w:rsid w:val="00C1396F"/>
    <w:rsid w:val="00C13A79"/>
    <w:rsid w:val="00C13BFD"/>
    <w:rsid w:val="00C13DC8"/>
    <w:rsid w:val="00C13FF6"/>
    <w:rsid w:val="00C14234"/>
    <w:rsid w:val="00C142AD"/>
    <w:rsid w:val="00C144A3"/>
    <w:rsid w:val="00C14627"/>
    <w:rsid w:val="00C14799"/>
    <w:rsid w:val="00C147E0"/>
    <w:rsid w:val="00C14AA9"/>
    <w:rsid w:val="00C14E52"/>
    <w:rsid w:val="00C14EF1"/>
    <w:rsid w:val="00C151D2"/>
    <w:rsid w:val="00C1529D"/>
    <w:rsid w:val="00C157B5"/>
    <w:rsid w:val="00C1595C"/>
    <w:rsid w:val="00C15C2E"/>
    <w:rsid w:val="00C15FDD"/>
    <w:rsid w:val="00C15FED"/>
    <w:rsid w:val="00C164C3"/>
    <w:rsid w:val="00C165CB"/>
    <w:rsid w:val="00C16901"/>
    <w:rsid w:val="00C16AB0"/>
    <w:rsid w:val="00C16B2D"/>
    <w:rsid w:val="00C16C12"/>
    <w:rsid w:val="00C17300"/>
    <w:rsid w:val="00C174C9"/>
    <w:rsid w:val="00C17546"/>
    <w:rsid w:val="00C1786E"/>
    <w:rsid w:val="00C17A30"/>
    <w:rsid w:val="00C17A40"/>
    <w:rsid w:val="00C17AA6"/>
    <w:rsid w:val="00C17ABE"/>
    <w:rsid w:val="00C17D9A"/>
    <w:rsid w:val="00C17E49"/>
    <w:rsid w:val="00C2027E"/>
    <w:rsid w:val="00C202DE"/>
    <w:rsid w:val="00C20BE5"/>
    <w:rsid w:val="00C20E20"/>
    <w:rsid w:val="00C20FFD"/>
    <w:rsid w:val="00C21336"/>
    <w:rsid w:val="00C21350"/>
    <w:rsid w:val="00C2153A"/>
    <w:rsid w:val="00C2156C"/>
    <w:rsid w:val="00C2188B"/>
    <w:rsid w:val="00C22BF6"/>
    <w:rsid w:val="00C22E72"/>
    <w:rsid w:val="00C232F3"/>
    <w:rsid w:val="00C23811"/>
    <w:rsid w:val="00C23EBC"/>
    <w:rsid w:val="00C243E4"/>
    <w:rsid w:val="00C246F5"/>
    <w:rsid w:val="00C24879"/>
    <w:rsid w:val="00C24A1D"/>
    <w:rsid w:val="00C24C8A"/>
    <w:rsid w:val="00C252AA"/>
    <w:rsid w:val="00C252C3"/>
    <w:rsid w:val="00C252DD"/>
    <w:rsid w:val="00C25367"/>
    <w:rsid w:val="00C253AA"/>
    <w:rsid w:val="00C254C0"/>
    <w:rsid w:val="00C25548"/>
    <w:rsid w:val="00C25765"/>
    <w:rsid w:val="00C257DA"/>
    <w:rsid w:val="00C25B86"/>
    <w:rsid w:val="00C25DAC"/>
    <w:rsid w:val="00C25E02"/>
    <w:rsid w:val="00C25E17"/>
    <w:rsid w:val="00C261B5"/>
    <w:rsid w:val="00C26488"/>
    <w:rsid w:val="00C264E9"/>
    <w:rsid w:val="00C265A8"/>
    <w:rsid w:val="00C26782"/>
    <w:rsid w:val="00C269CE"/>
    <w:rsid w:val="00C269F3"/>
    <w:rsid w:val="00C26A5F"/>
    <w:rsid w:val="00C26AB8"/>
    <w:rsid w:val="00C26F2A"/>
    <w:rsid w:val="00C27005"/>
    <w:rsid w:val="00C271AD"/>
    <w:rsid w:val="00C27362"/>
    <w:rsid w:val="00C3004D"/>
    <w:rsid w:val="00C3038B"/>
    <w:rsid w:val="00C303BA"/>
    <w:rsid w:val="00C30508"/>
    <w:rsid w:val="00C30A02"/>
    <w:rsid w:val="00C30B1A"/>
    <w:rsid w:val="00C3100B"/>
    <w:rsid w:val="00C312C6"/>
    <w:rsid w:val="00C315B1"/>
    <w:rsid w:val="00C31BF9"/>
    <w:rsid w:val="00C31F84"/>
    <w:rsid w:val="00C32004"/>
    <w:rsid w:val="00C32678"/>
    <w:rsid w:val="00C3285E"/>
    <w:rsid w:val="00C328B1"/>
    <w:rsid w:val="00C328E5"/>
    <w:rsid w:val="00C3299F"/>
    <w:rsid w:val="00C32A7A"/>
    <w:rsid w:val="00C32CC0"/>
    <w:rsid w:val="00C33010"/>
    <w:rsid w:val="00C33172"/>
    <w:rsid w:val="00C33281"/>
    <w:rsid w:val="00C332FD"/>
    <w:rsid w:val="00C33401"/>
    <w:rsid w:val="00C334C9"/>
    <w:rsid w:val="00C3371C"/>
    <w:rsid w:val="00C338A9"/>
    <w:rsid w:val="00C33ECC"/>
    <w:rsid w:val="00C3408D"/>
    <w:rsid w:val="00C340C0"/>
    <w:rsid w:val="00C34410"/>
    <w:rsid w:val="00C3471D"/>
    <w:rsid w:val="00C34944"/>
    <w:rsid w:val="00C34B31"/>
    <w:rsid w:val="00C34B3B"/>
    <w:rsid w:val="00C34BA4"/>
    <w:rsid w:val="00C34BFF"/>
    <w:rsid w:val="00C34CBD"/>
    <w:rsid w:val="00C34F07"/>
    <w:rsid w:val="00C34FF6"/>
    <w:rsid w:val="00C3525F"/>
    <w:rsid w:val="00C353C2"/>
    <w:rsid w:val="00C357D6"/>
    <w:rsid w:val="00C357F2"/>
    <w:rsid w:val="00C35A10"/>
    <w:rsid w:val="00C35A8C"/>
    <w:rsid w:val="00C35AB2"/>
    <w:rsid w:val="00C35AEE"/>
    <w:rsid w:val="00C36233"/>
    <w:rsid w:val="00C36303"/>
    <w:rsid w:val="00C36364"/>
    <w:rsid w:val="00C3677A"/>
    <w:rsid w:val="00C367FA"/>
    <w:rsid w:val="00C3685A"/>
    <w:rsid w:val="00C36871"/>
    <w:rsid w:val="00C36A50"/>
    <w:rsid w:val="00C36D00"/>
    <w:rsid w:val="00C3719E"/>
    <w:rsid w:val="00C37301"/>
    <w:rsid w:val="00C373EB"/>
    <w:rsid w:val="00C374CC"/>
    <w:rsid w:val="00C377C0"/>
    <w:rsid w:val="00C378A4"/>
    <w:rsid w:val="00C37ECB"/>
    <w:rsid w:val="00C37F6B"/>
    <w:rsid w:val="00C40386"/>
    <w:rsid w:val="00C407D5"/>
    <w:rsid w:val="00C409E9"/>
    <w:rsid w:val="00C40A49"/>
    <w:rsid w:val="00C40F54"/>
    <w:rsid w:val="00C4100C"/>
    <w:rsid w:val="00C41162"/>
    <w:rsid w:val="00C411EE"/>
    <w:rsid w:val="00C41212"/>
    <w:rsid w:val="00C413BC"/>
    <w:rsid w:val="00C4141E"/>
    <w:rsid w:val="00C41882"/>
    <w:rsid w:val="00C41B1F"/>
    <w:rsid w:val="00C41ED9"/>
    <w:rsid w:val="00C4221A"/>
    <w:rsid w:val="00C422D9"/>
    <w:rsid w:val="00C42912"/>
    <w:rsid w:val="00C429D8"/>
    <w:rsid w:val="00C42A21"/>
    <w:rsid w:val="00C42BE6"/>
    <w:rsid w:val="00C42F84"/>
    <w:rsid w:val="00C43052"/>
    <w:rsid w:val="00C430A9"/>
    <w:rsid w:val="00C435A7"/>
    <w:rsid w:val="00C4363D"/>
    <w:rsid w:val="00C43684"/>
    <w:rsid w:val="00C436A7"/>
    <w:rsid w:val="00C43C81"/>
    <w:rsid w:val="00C43EA1"/>
    <w:rsid w:val="00C43F5D"/>
    <w:rsid w:val="00C43FE1"/>
    <w:rsid w:val="00C4402D"/>
    <w:rsid w:val="00C442FE"/>
    <w:rsid w:val="00C44796"/>
    <w:rsid w:val="00C4480B"/>
    <w:rsid w:val="00C44994"/>
    <w:rsid w:val="00C449C3"/>
    <w:rsid w:val="00C44BF8"/>
    <w:rsid w:val="00C44EDE"/>
    <w:rsid w:val="00C44F90"/>
    <w:rsid w:val="00C451DE"/>
    <w:rsid w:val="00C45237"/>
    <w:rsid w:val="00C453AF"/>
    <w:rsid w:val="00C4568E"/>
    <w:rsid w:val="00C45883"/>
    <w:rsid w:val="00C45A23"/>
    <w:rsid w:val="00C45CC2"/>
    <w:rsid w:val="00C45E2C"/>
    <w:rsid w:val="00C461CD"/>
    <w:rsid w:val="00C46260"/>
    <w:rsid w:val="00C463ED"/>
    <w:rsid w:val="00C466EF"/>
    <w:rsid w:val="00C46961"/>
    <w:rsid w:val="00C46997"/>
    <w:rsid w:val="00C46F54"/>
    <w:rsid w:val="00C47197"/>
    <w:rsid w:val="00C47217"/>
    <w:rsid w:val="00C47300"/>
    <w:rsid w:val="00C473AB"/>
    <w:rsid w:val="00C4763B"/>
    <w:rsid w:val="00C4788C"/>
    <w:rsid w:val="00C47D74"/>
    <w:rsid w:val="00C47F22"/>
    <w:rsid w:val="00C501AA"/>
    <w:rsid w:val="00C501FB"/>
    <w:rsid w:val="00C5067D"/>
    <w:rsid w:val="00C50BFD"/>
    <w:rsid w:val="00C50C2D"/>
    <w:rsid w:val="00C50C38"/>
    <w:rsid w:val="00C50C98"/>
    <w:rsid w:val="00C50D21"/>
    <w:rsid w:val="00C50D4B"/>
    <w:rsid w:val="00C51069"/>
    <w:rsid w:val="00C51409"/>
    <w:rsid w:val="00C51922"/>
    <w:rsid w:val="00C51CE8"/>
    <w:rsid w:val="00C520E7"/>
    <w:rsid w:val="00C52358"/>
    <w:rsid w:val="00C52374"/>
    <w:rsid w:val="00C5244D"/>
    <w:rsid w:val="00C52533"/>
    <w:rsid w:val="00C526B2"/>
    <w:rsid w:val="00C527F8"/>
    <w:rsid w:val="00C52C04"/>
    <w:rsid w:val="00C52DAB"/>
    <w:rsid w:val="00C52F56"/>
    <w:rsid w:val="00C53237"/>
    <w:rsid w:val="00C53274"/>
    <w:rsid w:val="00C532AE"/>
    <w:rsid w:val="00C53394"/>
    <w:rsid w:val="00C53509"/>
    <w:rsid w:val="00C53523"/>
    <w:rsid w:val="00C536AD"/>
    <w:rsid w:val="00C53B1B"/>
    <w:rsid w:val="00C53BE0"/>
    <w:rsid w:val="00C53D64"/>
    <w:rsid w:val="00C53E7E"/>
    <w:rsid w:val="00C5406F"/>
    <w:rsid w:val="00C5424F"/>
    <w:rsid w:val="00C54651"/>
    <w:rsid w:val="00C546EF"/>
    <w:rsid w:val="00C547FA"/>
    <w:rsid w:val="00C54C90"/>
    <w:rsid w:val="00C54F3E"/>
    <w:rsid w:val="00C54F70"/>
    <w:rsid w:val="00C55660"/>
    <w:rsid w:val="00C55685"/>
    <w:rsid w:val="00C55751"/>
    <w:rsid w:val="00C55926"/>
    <w:rsid w:val="00C55C2C"/>
    <w:rsid w:val="00C55DAB"/>
    <w:rsid w:val="00C55FC6"/>
    <w:rsid w:val="00C5603E"/>
    <w:rsid w:val="00C560DA"/>
    <w:rsid w:val="00C5627D"/>
    <w:rsid w:val="00C5673D"/>
    <w:rsid w:val="00C5682F"/>
    <w:rsid w:val="00C569A7"/>
    <w:rsid w:val="00C56F3B"/>
    <w:rsid w:val="00C5760A"/>
    <w:rsid w:val="00C576B2"/>
    <w:rsid w:val="00C57742"/>
    <w:rsid w:val="00C57857"/>
    <w:rsid w:val="00C57ADF"/>
    <w:rsid w:val="00C57AF4"/>
    <w:rsid w:val="00C57C95"/>
    <w:rsid w:val="00C57D2A"/>
    <w:rsid w:val="00C57DA6"/>
    <w:rsid w:val="00C600AB"/>
    <w:rsid w:val="00C60149"/>
    <w:rsid w:val="00C60328"/>
    <w:rsid w:val="00C603E7"/>
    <w:rsid w:val="00C60BEA"/>
    <w:rsid w:val="00C60EBF"/>
    <w:rsid w:val="00C610AA"/>
    <w:rsid w:val="00C6123D"/>
    <w:rsid w:val="00C6132A"/>
    <w:rsid w:val="00C6165D"/>
    <w:rsid w:val="00C61730"/>
    <w:rsid w:val="00C61EAE"/>
    <w:rsid w:val="00C621CB"/>
    <w:rsid w:val="00C6231D"/>
    <w:rsid w:val="00C624AC"/>
    <w:rsid w:val="00C62C3F"/>
    <w:rsid w:val="00C62C4B"/>
    <w:rsid w:val="00C62EAA"/>
    <w:rsid w:val="00C63019"/>
    <w:rsid w:val="00C6313A"/>
    <w:rsid w:val="00C63264"/>
    <w:rsid w:val="00C63270"/>
    <w:rsid w:val="00C6340A"/>
    <w:rsid w:val="00C634ED"/>
    <w:rsid w:val="00C635F1"/>
    <w:rsid w:val="00C63772"/>
    <w:rsid w:val="00C63986"/>
    <w:rsid w:val="00C639F9"/>
    <w:rsid w:val="00C63B2D"/>
    <w:rsid w:val="00C63BD5"/>
    <w:rsid w:val="00C63C93"/>
    <w:rsid w:val="00C63E20"/>
    <w:rsid w:val="00C641F0"/>
    <w:rsid w:val="00C64371"/>
    <w:rsid w:val="00C644B4"/>
    <w:rsid w:val="00C644C7"/>
    <w:rsid w:val="00C645D6"/>
    <w:rsid w:val="00C64CFA"/>
    <w:rsid w:val="00C656EB"/>
    <w:rsid w:val="00C6578A"/>
    <w:rsid w:val="00C65967"/>
    <w:rsid w:val="00C65AEC"/>
    <w:rsid w:val="00C65B0B"/>
    <w:rsid w:val="00C65C6E"/>
    <w:rsid w:val="00C6669C"/>
    <w:rsid w:val="00C666BA"/>
    <w:rsid w:val="00C66DAC"/>
    <w:rsid w:val="00C66E88"/>
    <w:rsid w:val="00C671E8"/>
    <w:rsid w:val="00C67251"/>
    <w:rsid w:val="00C678F1"/>
    <w:rsid w:val="00C67965"/>
    <w:rsid w:val="00C679C3"/>
    <w:rsid w:val="00C67B2A"/>
    <w:rsid w:val="00C67BC0"/>
    <w:rsid w:val="00C67D8C"/>
    <w:rsid w:val="00C67E0B"/>
    <w:rsid w:val="00C67F2D"/>
    <w:rsid w:val="00C7007B"/>
    <w:rsid w:val="00C7016C"/>
    <w:rsid w:val="00C70326"/>
    <w:rsid w:val="00C706D0"/>
    <w:rsid w:val="00C7075A"/>
    <w:rsid w:val="00C708A8"/>
    <w:rsid w:val="00C70ACA"/>
    <w:rsid w:val="00C70F13"/>
    <w:rsid w:val="00C7105D"/>
    <w:rsid w:val="00C712C1"/>
    <w:rsid w:val="00C714D3"/>
    <w:rsid w:val="00C71A87"/>
    <w:rsid w:val="00C71CB1"/>
    <w:rsid w:val="00C71CE8"/>
    <w:rsid w:val="00C71D8E"/>
    <w:rsid w:val="00C72392"/>
    <w:rsid w:val="00C724AD"/>
    <w:rsid w:val="00C7277E"/>
    <w:rsid w:val="00C7283F"/>
    <w:rsid w:val="00C72BD3"/>
    <w:rsid w:val="00C72D1F"/>
    <w:rsid w:val="00C73070"/>
    <w:rsid w:val="00C731E2"/>
    <w:rsid w:val="00C732B4"/>
    <w:rsid w:val="00C7335B"/>
    <w:rsid w:val="00C7376F"/>
    <w:rsid w:val="00C73828"/>
    <w:rsid w:val="00C73EBB"/>
    <w:rsid w:val="00C73EBD"/>
    <w:rsid w:val="00C742A4"/>
    <w:rsid w:val="00C74601"/>
    <w:rsid w:val="00C74616"/>
    <w:rsid w:val="00C746BE"/>
    <w:rsid w:val="00C7473A"/>
    <w:rsid w:val="00C749D0"/>
    <w:rsid w:val="00C74B4A"/>
    <w:rsid w:val="00C74C84"/>
    <w:rsid w:val="00C74CBF"/>
    <w:rsid w:val="00C74DA7"/>
    <w:rsid w:val="00C750E3"/>
    <w:rsid w:val="00C753E7"/>
    <w:rsid w:val="00C754ED"/>
    <w:rsid w:val="00C7567E"/>
    <w:rsid w:val="00C75A5A"/>
    <w:rsid w:val="00C75EA1"/>
    <w:rsid w:val="00C76028"/>
    <w:rsid w:val="00C761C8"/>
    <w:rsid w:val="00C76358"/>
    <w:rsid w:val="00C764F7"/>
    <w:rsid w:val="00C76557"/>
    <w:rsid w:val="00C76819"/>
    <w:rsid w:val="00C7682A"/>
    <w:rsid w:val="00C76F3A"/>
    <w:rsid w:val="00C771DD"/>
    <w:rsid w:val="00C771FB"/>
    <w:rsid w:val="00C772D6"/>
    <w:rsid w:val="00C7730B"/>
    <w:rsid w:val="00C7756E"/>
    <w:rsid w:val="00C77A30"/>
    <w:rsid w:val="00C77A3A"/>
    <w:rsid w:val="00C802E9"/>
    <w:rsid w:val="00C80404"/>
    <w:rsid w:val="00C80429"/>
    <w:rsid w:val="00C804BC"/>
    <w:rsid w:val="00C806F5"/>
    <w:rsid w:val="00C80833"/>
    <w:rsid w:val="00C808DE"/>
    <w:rsid w:val="00C80931"/>
    <w:rsid w:val="00C809C8"/>
    <w:rsid w:val="00C809E9"/>
    <w:rsid w:val="00C80ABE"/>
    <w:rsid w:val="00C80B2A"/>
    <w:rsid w:val="00C80F99"/>
    <w:rsid w:val="00C81106"/>
    <w:rsid w:val="00C8133E"/>
    <w:rsid w:val="00C81905"/>
    <w:rsid w:val="00C8195A"/>
    <w:rsid w:val="00C819B1"/>
    <w:rsid w:val="00C81C31"/>
    <w:rsid w:val="00C81D45"/>
    <w:rsid w:val="00C81EF9"/>
    <w:rsid w:val="00C821CC"/>
    <w:rsid w:val="00C823A8"/>
    <w:rsid w:val="00C82480"/>
    <w:rsid w:val="00C82609"/>
    <w:rsid w:val="00C82664"/>
    <w:rsid w:val="00C82904"/>
    <w:rsid w:val="00C82AAF"/>
    <w:rsid w:val="00C82B60"/>
    <w:rsid w:val="00C82C06"/>
    <w:rsid w:val="00C82E33"/>
    <w:rsid w:val="00C82EF6"/>
    <w:rsid w:val="00C83166"/>
    <w:rsid w:val="00C8326A"/>
    <w:rsid w:val="00C832C5"/>
    <w:rsid w:val="00C8342F"/>
    <w:rsid w:val="00C83552"/>
    <w:rsid w:val="00C835C8"/>
    <w:rsid w:val="00C836AB"/>
    <w:rsid w:val="00C837FA"/>
    <w:rsid w:val="00C83A13"/>
    <w:rsid w:val="00C83A75"/>
    <w:rsid w:val="00C83C87"/>
    <w:rsid w:val="00C83E9E"/>
    <w:rsid w:val="00C84108"/>
    <w:rsid w:val="00C846AB"/>
    <w:rsid w:val="00C847AC"/>
    <w:rsid w:val="00C84B34"/>
    <w:rsid w:val="00C84C2F"/>
    <w:rsid w:val="00C84C8D"/>
    <w:rsid w:val="00C85398"/>
    <w:rsid w:val="00C85511"/>
    <w:rsid w:val="00C857A6"/>
    <w:rsid w:val="00C8596E"/>
    <w:rsid w:val="00C85A53"/>
    <w:rsid w:val="00C85A5A"/>
    <w:rsid w:val="00C85C37"/>
    <w:rsid w:val="00C85D13"/>
    <w:rsid w:val="00C85E1C"/>
    <w:rsid w:val="00C85F65"/>
    <w:rsid w:val="00C85F89"/>
    <w:rsid w:val="00C86156"/>
    <w:rsid w:val="00C8656F"/>
    <w:rsid w:val="00C86586"/>
    <w:rsid w:val="00C865F2"/>
    <w:rsid w:val="00C865FB"/>
    <w:rsid w:val="00C867F1"/>
    <w:rsid w:val="00C86A26"/>
    <w:rsid w:val="00C86A9E"/>
    <w:rsid w:val="00C86C54"/>
    <w:rsid w:val="00C87241"/>
    <w:rsid w:val="00C876CE"/>
    <w:rsid w:val="00C8771A"/>
    <w:rsid w:val="00C87BDC"/>
    <w:rsid w:val="00C87C1D"/>
    <w:rsid w:val="00C87C4E"/>
    <w:rsid w:val="00C87D4F"/>
    <w:rsid w:val="00C87ECC"/>
    <w:rsid w:val="00C87F00"/>
    <w:rsid w:val="00C8E44F"/>
    <w:rsid w:val="00C9024B"/>
    <w:rsid w:val="00C902AF"/>
    <w:rsid w:val="00C902DC"/>
    <w:rsid w:val="00C90676"/>
    <w:rsid w:val="00C90811"/>
    <w:rsid w:val="00C909A2"/>
    <w:rsid w:val="00C90A97"/>
    <w:rsid w:val="00C90DB4"/>
    <w:rsid w:val="00C90DCA"/>
    <w:rsid w:val="00C90DD6"/>
    <w:rsid w:val="00C90FD1"/>
    <w:rsid w:val="00C91002"/>
    <w:rsid w:val="00C9110C"/>
    <w:rsid w:val="00C91416"/>
    <w:rsid w:val="00C9164A"/>
    <w:rsid w:val="00C91730"/>
    <w:rsid w:val="00C91974"/>
    <w:rsid w:val="00C919D7"/>
    <w:rsid w:val="00C91A52"/>
    <w:rsid w:val="00C91CDF"/>
    <w:rsid w:val="00C91D32"/>
    <w:rsid w:val="00C91DD9"/>
    <w:rsid w:val="00C923D1"/>
    <w:rsid w:val="00C923E9"/>
    <w:rsid w:val="00C924EA"/>
    <w:rsid w:val="00C9274F"/>
    <w:rsid w:val="00C9287D"/>
    <w:rsid w:val="00C92973"/>
    <w:rsid w:val="00C92FD4"/>
    <w:rsid w:val="00C93057"/>
    <w:rsid w:val="00C93218"/>
    <w:rsid w:val="00C9327A"/>
    <w:rsid w:val="00C9351F"/>
    <w:rsid w:val="00C9358E"/>
    <w:rsid w:val="00C93656"/>
    <w:rsid w:val="00C93904"/>
    <w:rsid w:val="00C939E7"/>
    <w:rsid w:val="00C93DBF"/>
    <w:rsid w:val="00C94019"/>
    <w:rsid w:val="00C942DF"/>
    <w:rsid w:val="00C9476C"/>
    <w:rsid w:val="00C94B2D"/>
    <w:rsid w:val="00C94F17"/>
    <w:rsid w:val="00C956FA"/>
    <w:rsid w:val="00C9571E"/>
    <w:rsid w:val="00C95CEC"/>
    <w:rsid w:val="00C961C9"/>
    <w:rsid w:val="00C962F8"/>
    <w:rsid w:val="00C96818"/>
    <w:rsid w:val="00C9683D"/>
    <w:rsid w:val="00C96AB5"/>
    <w:rsid w:val="00C96ADC"/>
    <w:rsid w:val="00C96B75"/>
    <w:rsid w:val="00C96DFB"/>
    <w:rsid w:val="00C974B7"/>
    <w:rsid w:val="00C97517"/>
    <w:rsid w:val="00C978E3"/>
    <w:rsid w:val="00C97959"/>
    <w:rsid w:val="00C97BAB"/>
    <w:rsid w:val="00C97C0D"/>
    <w:rsid w:val="00C97C9C"/>
    <w:rsid w:val="00C97EF0"/>
    <w:rsid w:val="00CA0394"/>
    <w:rsid w:val="00CA0685"/>
    <w:rsid w:val="00CA0738"/>
    <w:rsid w:val="00CA074F"/>
    <w:rsid w:val="00CA07A7"/>
    <w:rsid w:val="00CA0A58"/>
    <w:rsid w:val="00CA0F4B"/>
    <w:rsid w:val="00CA0FA0"/>
    <w:rsid w:val="00CA1101"/>
    <w:rsid w:val="00CA1399"/>
    <w:rsid w:val="00CA13F9"/>
    <w:rsid w:val="00CA16C0"/>
    <w:rsid w:val="00CA1737"/>
    <w:rsid w:val="00CA1866"/>
    <w:rsid w:val="00CA189D"/>
    <w:rsid w:val="00CA1912"/>
    <w:rsid w:val="00CA19DE"/>
    <w:rsid w:val="00CA1A26"/>
    <w:rsid w:val="00CA1BFE"/>
    <w:rsid w:val="00CA1DC6"/>
    <w:rsid w:val="00CA1E24"/>
    <w:rsid w:val="00CA1ED9"/>
    <w:rsid w:val="00CA1EFB"/>
    <w:rsid w:val="00CA20D6"/>
    <w:rsid w:val="00CA26F9"/>
    <w:rsid w:val="00CA2794"/>
    <w:rsid w:val="00CA2802"/>
    <w:rsid w:val="00CA283F"/>
    <w:rsid w:val="00CA2B00"/>
    <w:rsid w:val="00CA2BE2"/>
    <w:rsid w:val="00CA2C0B"/>
    <w:rsid w:val="00CA2D54"/>
    <w:rsid w:val="00CA2DC9"/>
    <w:rsid w:val="00CA2EB4"/>
    <w:rsid w:val="00CA2FB7"/>
    <w:rsid w:val="00CA305C"/>
    <w:rsid w:val="00CA3718"/>
    <w:rsid w:val="00CA39D7"/>
    <w:rsid w:val="00CA3D54"/>
    <w:rsid w:val="00CA3F8B"/>
    <w:rsid w:val="00CA41C1"/>
    <w:rsid w:val="00CA42B1"/>
    <w:rsid w:val="00CA432C"/>
    <w:rsid w:val="00CA45A9"/>
    <w:rsid w:val="00CA45BA"/>
    <w:rsid w:val="00CA4B66"/>
    <w:rsid w:val="00CA4CDD"/>
    <w:rsid w:val="00CA4E44"/>
    <w:rsid w:val="00CA4F56"/>
    <w:rsid w:val="00CA50FF"/>
    <w:rsid w:val="00CA51D3"/>
    <w:rsid w:val="00CA532D"/>
    <w:rsid w:val="00CA5513"/>
    <w:rsid w:val="00CA5548"/>
    <w:rsid w:val="00CA560F"/>
    <w:rsid w:val="00CA5947"/>
    <w:rsid w:val="00CA5949"/>
    <w:rsid w:val="00CA5D52"/>
    <w:rsid w:val="00CA5E04"/>
    <w:rsid w:val="00CA6281"/>
    <w:rsid w:val="00CA654C"/>
    <w:rsid w:val="00CA658A"/>
    <w:rsid w:val="00CA65A1"/>
    <w:rsid w:val="00CA65F1"/>
    <w:rsid w:val="00CA6621"/>
    <w:rsid w:val="00CA68A8"/>
    <w:rsid w:val="00CA695A"/>
    <w:rsid w:val="00CA6A8B"/>
    <w:rsid w:val="00CA6B03"/>
    <w:rsid w:val="00CA6C7E"/>
    <w:rsid w:val="00CA6CBE"/>
    <w:rsid w:val="00CA6CF7"/>
    <w:rsid w:val="00CA6E18"/>
    <w:rsid w:val="00CA6ED1"/>
    <w:rsid w:val="00CA7079"/>
    <w:rsid w:val="00CA73DC"/>
    <w:rsid w:val="00CA74A0"/>
    <w:rsid w:val="00CA7605"/>
    <w:rsid w:val="00CA78C3"/>
    <w:rsid w:val="00CA78CB"/>
    <w:rsid w:val="00CA7AB8"/>
    <w:rsid w:val="00CA7CF5"/>
    <w:rsid w:val="00CB00EB"/>
    <w:rsid w:val="00CB017F"/>
    <w:rsid w:val="00CB0212"/>
    <w:rsid w:val="00CB0461"/>
    <w:rsid w:val="00CB054D"/>
    <w:rsid w:val="00CB069B"/>
    <w:rsid w:val="00CB06AD"/>
    <w:rsid w:val="00CB0734"/>
    <w:rsid w:val="00CB0919"/>
    <w:rsid w:val="00CB09C9"/>
    <w:rsid w:val="00CB0BD0"/>
    <w:rsid w:val="00CB0C31"/>
    <w:rsid w:val="00CB0C4F"/>
    <w:rsid w:val="00CB0D60"/>
    <w:rsid w:val="00CB0EAC"/>
    <w:rsid w:val="00CB0ED2"/>
    <w:rsid w:val="00CB1043"/>
    <w:rsid w:val="00CB1294"/>
    <w:rsid w:val="00CB1383"/>
    <w:rsid w:val="00CB14C9"/>
    <w:rsid w:val="00CB1618"/>
    <w:rsid w:val="00CB1759"/>
    <w:rsid w:val="00CB17F4"/>
    <w:rsid w:val="00CB1826"/>
    <w:rsid w:val="00CB1CEF"/>
    <w:rsid w:val="00CB1E01"/>
    <w:rsid w:val="00CB1FC1"/>
    <w:rsid w:val="00CB201B"/>
    <w:rsid w:val="00CB22A5"/>
    <w:rsid w:val="00CB26C5"/>
    <w:rsid w:val="00CB2926"/>
    <w:rsid w:val="00CB2BB1"/>
    <w:rsid w:val="00CB309D"/>
    <w:rsid w:val="00CB3103"/>
    <w:rsid w:val="00CB34B2"/>
    <w:rsid w:val="00CB375C"/>
    <w:rsid w:val="00CB378F"/>
    <w:rsid w:val="00CB37FE"/>
    <w:rsid w:val="00CB38C0"/>
    <w:rsid w:val="00CB3AE2"/>
    <w:rsid w:val="00CB4257"/>
    <w:rsid w:val="00CB4426"/>
    <w:rsid w:val="00CB46C2"/>
    <w:rsid w:val="00CB4D0C"/>
    <w:rsid w:val="00CB4FC4"/>
    <w:rsid w:val="00CB51D7"/>
    <w:rsid w:val="00CB538B"/>
    <w:rsid w:val="00CB54D1"/>
    <w:rsid w:val="00CB575E"/>
    <w:rsid w:val="00CB57CE"/>
    <w:rsid w:val="00CB5991"/>
    <w:rsid w:val="00CB617B"/>
    <w:rsid w:val="00CB67CE"/>
    <w:rsid w:val="00CB6928"/>
    <w:rsid w:val="00CB6BE6"/>
    <w:rsid w:val="00CB6C41"/>
    <w:rsid w:val="00CB6E89"/>
    <w:rsid w:val="00CB6FEB"/>
    <w:rsid w:val="00CB73F1"/>
    <w:rsid w:val="00CB75F0"/>
    <w:rsid w:val="00CB77BB"/>
    <w:rsid w:val="00CB7983"/>
    <w:rsid w:val="00CB7B26"/>
    <w:rsid w:val="00CB7D4D"/>
    <w:rsid w:val="00CC006B"/>
    <w:rsid w:val="00CC00FB"/>
    <w:rsid w:val="00CC01DB"/>
    <w:rsid w:val="00CC0435"/>
    <w:rsid w:val="00CC0774"/>
    <w:rsid w:val="00CC0A99"/>
    <w:rsid w:val="00CC1633"/>
    <w:rsid w:val="00CC174D"/>
    <w:rsid w:val="00CC18D7"/>
    <w:rsid w:val="00CC1A26"/>
    <w:rsid w:val="00CC1A96"/>
    <w:rsid w:val="00CC1C3D"/>
    <w:rsid w:val="00CC1D8F"/>
    <w:rsid w:val="00CC2107"/>
    <w:rsid w:val="00CC2248"/>
    <w:rsid w:val="00CC22F2"/>
    <w:rsid w:val="00CC2494"/>
    <w:rsid w:val="00CC255D"/>
    <w:rsid w:val="00CC264A"/>
    <w:rsid w:val="00CC2C61"/>
    <w:rsid w:val="00CC2DAC"/>
    <w:rsid w:val="00CC2E38"/>
    <w:rsid w:val="00CC36A1"/>
    <w:rsid w:val="00CC3E8A"/>
    <w:rsid w:val="00CC40A1"/>
    <w:rsid w:val="00CC460D"/>
    <w:rsid w:val="00CC4705"/>
    <w:rsid w:val="00CC4A3A"/>
    <w:rsid w:val="00CC4D41"/>
    <w:rsid w:val="00CC4DB9"/>
    <w:rsid w:val="00CC51C0"/>
    <w:rsid w:val="00CC52C0"/>
    <w:rsid w:val="00CC566A"/>
    <w:rsid w:val="00CC5D41"/>
    <w:rsid w:val="00CC5DFD"/>
    <w:rsid w:val="00CC5E97"/>
    <w:rsid w:val="00CC5ECA"/>
    <w:rsid w:val="00CC60F3"/>
    <w:rsid w:val="00CC6164"/>
    <w:rsid w:val="00CC660C"/>
    <w:rsid w:val="00CC666D"/>
    <w:rsid w:val="00CC6817"/>
    <w:rsid w:val="00CC6A7E"/>
    <w:rsid w:val="00CC6ADF"/>
    <w:rsid w:val="00CC6B9D"/>
    <w:rsid w:val="00CC6BAC"/>
    <w:rsid w:val="00CC6C25"/>
    <w:rsid w:val="00CC6C6C"/>
    <w:rsid w:val="00CC701F"/>
    <w:rsid w:val="00CC7034"/>
    <w:rsid w:val="00CC73D9"/>
    <w:rsid w:val="00CC74B8"/>
    <w:rsid w:val="00CC777C"/>
    <w:rsid w:val="00CC77BE"/>
    <w:rsid w:val="00CC77EF"/>
    <w:rsid w:val="00CC78EA"/>
    <w:rsid w:val="00CC7947"/>
    <w:rsid w:val="00CC7AB7"/>
    <w:rsid w:val="00CC7BED"/>
    <w:rsid w:val="00CC7E42"/>
    <w:rsid w:val="00CC7E43"/>
    <w:rsid w:val="00CD013D"/>
    <w:rsid w:val="00CD03B5"/>
    <w:rsid w:val="00CD03D1"/>
    <w:rsid w:val="00CD042D"/>
    <w:rsid w:val="00CD056C"/>
    <w:rsid w:val="00CD0953"/>
    <w:rsid w:val="00CD0C27"/>
    <w:rsid w:val="00CD0C95"/>
    <w:rsid w:val="00CD0D47"/>
    <w:rsid w:val="00CD0D4A"/>
    <w:rsid w:val="00CD1037"/>
    <w:rsid w:val="00CD1187"/>
    <w:rsid w:val="00CD1188"/>
    <w:rsid w:val="00CD11F6"/>
    <w:rsid w:val="00CD1490"/>
    <w:rsid w:val="00CD1531"/>
    <w:rsid w:val="00CD1688"/>
    <w:rsid w:val="00CD16E4"/>
    <w:rsid w:val="00CD1AF3"/>
    <w:rsid w:val="00CD1F59"/>
    <w:rsid w:val="00CD2097"/>
    <w:rsid w:val="00CD255C"/>
    <w:rsid w:val="00CD257C"/>
    <w:rsid w:val="00CD26C9"/>
    <w:rsid w:val="00CD27F3"/>
    <w:rsid w:val="00CD2A8B"/>
    <w:rsid w:val="00CD2B65"/>
    <w:rsid w:val="00CD2B8D"/>
    <w:rsid w:val="00CD2D9F"/>
    <w:rsid w:val="00CD2DC6"/>
    <w:rsid w:val="00CD2E24"/>
    <w:rsid w:val="00CD2FCA"/>
    <w:rsid w:val="00CD2FDA"/>
    <w:rsid w:val="00CD3666"/>
    <w:rsid w:val="00CD3C26"/>
    <w:rsid w:val="00CD3CF7"/>
    <w:rsid w:val="00CD3ED7"/>
    <w:rsid w:val="00CD46DE"/>
    <w:rsid w:val="00CD498C"/>
    <w:rsid w:val="00CD49A3"/>
    <w:rsid w:val="00CD4BD6"/>
    <w:rsid w:val="00CD4BDA"/>
    <w:rsid w:val="00CD4C58"/>
    <w:rsid w:val="00CD4CA2"/>
    <w:rsid w:val="00CD4CF6"/>
    <w:rsid w:val="00CD5127"/>
    <w:rsid w:val="00CD5277"/>
    <w:rsid w:val="00CD5A46"/>
    <w:rsid w:val="00CD5B22"/>
    <w:rsid w:val="00CD5D73"/>
    <w:rsid w:val="00CD5E42"/>
    <w:rsid w:val="00CD61F7"/>
    <w:rsid w:val="00CD6837"/>
    <w:rsid w:val="00CD68FC"/>
    <w:rsid w:val="00CD6E17"/>
    <w:rsid w:val="00CD6EF8"/>
    <w:rsid w:val="00CD6FAF"/>
    <w:rsid w:val="00CD6FC9"/>
    <w:rsid w:val="00CD7210"/>
    <w:rsid w:val="00CD728B"/>
    <w:rsid w:val="00CD7419"/>
    <w:rsid w:val="00CD7421"/>
    <w:rsid w:val="00CD777A"/>
    <w:rsid w:val="00CD77C5"/>
    <w:rsid w:val="00CD7A21"/>
    <w:rsid w:val="00CD7A5A"/>
    <w:rsid w:val="00CE04C5"/>
    <w:rsid w:val="00CE05FE"/>
    <w:rsid w:val="00CE06AD"/>
    <w:rsid w:val="00CE0797"/>
    <w:rsid w:val="00CE0925"/>
    <w:rsid w:val="00CE09E6"/>
    <w:rsid w:val="00CE0DAE"/>
    <w:rsid w:val="00CE0FFA"/>
    <w:rsid w:val="00CE1272"/>
    <w:rsid w:val="00CE14D4"/>
    <w:rsid w:val="00CE1702"/>
    <w:rsid w:val="00CE19C8"/>
    <w:rsid w:val="00CE1A71"/>
    <w:rsid w:val="00CE1AF5"/>
    <w:rsid w:val="00CE1B87"/>
    <w:rsid w:val="00CE1D75"/>
    <w:rsid w:val="00CE1DB5"/>
    <w:rsid w:val="00CE20E7"/>
    <w:rsid w:val="00CE20F3"/>
    <w:rsid w:val="00CE2104"/>
    <w:rsid w:val="00CE2380"/>
    <w:rsid w:val="00CE25F6"/>
    <w:rsid w:val="00CE275F"/>
    <w:rsid w:val="00CE2769"/>
    <w:rsid w:val="00CE27DE"/>
    <w:rsid w:val="00CE27E2"/>
    <w:rsid w:val="00CE2957"/>
    <w:rsid w:val="00CE344D"/>
    <w:rsid w:val="00CE34BE"/>
    <w:rsid w:val="00CE3717"/>
    <w:rsid w:val="00CE386F"/>
    <w:rsid w:val="00CE3F32"/>
    <w:rsid w:val="00CE3F77"/>
    <w:rsid w:val="00CE3FC0"/>
    <w:rsid w:val="00CE48A7"/>
    <w:rsid w:val="00CE49D5"/>
    <w:rsid w:val="00CE4F18"/>
    <w:rsid w:val="00CE5223"/>
    <w:rsid w:val="00CE536E"/>
    <w:rsid w:val="00CE55C7"/>
    <w:rsid w:val="00CE565F"/>
    <w:rsid w:val="00CE59A3"/>
    <w:rsid w:val="00CE5B2A"/>
    <w:rsid w:val="00CE5CF7"/>
    <w:rsid w:val="00CE5E04"/>
    <w:rsid w:val="00CE603F"/>
    <w:rsid w:val="00CE63B1"/>
    <w:rsid w:val="00CE6ACF"/>
    <w:rsid w:val="00CE700E"/>
    <w:rsid w:val="00CE724F"/>
    <w:rsid w:val="00CE780F"/>
    <w:rsid w:val="00CE7B73"/>
    <w:rsid w:val="00CF0001"/>
    <w:rsid w:val="00CF00CD"/>
    <w:rsid w:val="00CF0543"/>
    <w:rsid w:val="00CF08A7"/>
    <w:rsid w:val="00CF08DC"/>
    <w:rsid w:val="00CF092A"/>
    <w:rsid w:val="00CF0AC9"/>
    <w:rsid w:val="00CF0AFC"/>
    <w:rsid w:val="00CF15DF"/>
    <w:rsid w:val="00CF199F"/>
    <w:rsid w:val="00CF19FE"/>
    <w:rsid w:val="00CF1A3C"/>
    <w:rsid w:val="00CF1B34"/>
    <w:rsid w:val="00CF1ED0"/>
    <w:rsid w:val="00CF1FED"/>
    <w:rsid w:val="00CF22C2"/>
    <w:rsid w:val="00CF2472"/>
    <w:rsid w:val="00CF24DF"/>
    <w:rsid w:val="00CF268F"/>
    <w:rsid w:val="00CF2DBA"/>
    <w:rsid w:val="00CF2E18"/>
    <w:rsid w:val="00CF2ECD"/>
    <w:rsid w:val="00CF31A3"/>
    <w:rsid w:val="00CF36B7"/>
    <w:rsid w:val="00CF392F"/>
    <w:rsid w:val="00CF3A42"/>
    <w:rsid w:val="00CF3B25"/>
    <w:rsid w:val="00CF3C53"/>
    <w:rsid w:val="00CF3C6A"/>
    <w:rsid w:val="00CF3CDF"/>
    <w:rsid w:val="00CF3FC3"/>
    <w:rsid w:val="00CF40F2"/>
    <w:rsid w:val="00CF4725"/>
    <w:rsid w:val="00CF47F7"/>
    <w:rsid w:val="00CF4AE3"/>
    <w:rsid w:val="00CF513E"/>
    <w:rsid w:val="00CF5239"/>
    <w:rsid w:val="00CF5392"/>
    <w:rsid w:val="00CF53EE"/>
    <w:rsid w:val="00CF540A"/>
    <w:rsid w:val="00CF54D2"/>
    <w:rsid w:val="00CF5A9A"/>
    <w:rsid w:val="00CF6759"/>
    <w:rsid w:val="00CF68B8"/>
    <w:rsid w:val="00CF6A1B"/>
    <w:rsid w:val="00CF6AC6"/>
    <w:rsid w:val="00CF6DE1"/>
    <w:rsid w:val="00CF7075"/>
    <w:rsid w:val="00CF7088"/>
    <w:rsid w:val="00CF7208"/>
    <w:rsid w:val="00CF72A4"/>
    <w:rsid w:val="00CF766A"/>
    <w:rsid w:val="00CF7760"/>
    <w:rsid w:val="00CF78E7"/>
    <w:rsid w:val="00CF7945"/>
    <w:rsid w:val="00CF7A31"/>
    <w:rsid w:val="00CF7C72"/>
    <w:rsid w:val="00D00072"/>
    <w:rsid w:val="00D000A5"/>
    <w:rsid w:val="00D00243"/>
    <w:rsid w:val="00D00484"/>
    <w:rsid w:val="00D005E4"/>
    <w:rsid w:val="00D0076B"/>
    <w:rsid w:val="00D008B6"/>
    <w:rsid w:val="00D00925"/>
    <w:rsid w:val="00D00A36"/>
    <w:rsid w:val="00D00A88"/>
    <w:rsid w:val="00D00BCF"/>
    <w:rsid w:val="00D00E65"/>
    <w:rsid w:val="00D01011"/>
    <w:rsid w:val="00D01088"/>
    <w:rsid w:val="00D0112F"/>
    <w:rsid w:val="00D014E8"/>
    <w:rsid w:val="00D015EF"/>
    <w:rsid w:val="00D0162E"/>
    <w:rsid w:val="00D01B2C"/>
    <w:rsid w:val="00D01B57"/>
    <w:rsid w:val="00D01E9A"/>
    <w:rsid w:val="00D01EC4"/>
    <w:rsid w:val="00D01FF7"/>
    <w:rsid w:val="00D0206F"/>
    <w:rsid w:val="00D025FA"/>
    <w:rsid w:val="00D02862"/>
    <w:rsid w:val="00D029BA"/>
    <w:rsid w:val="00D02B70"/>
    <w:rsid w:val="00D02E8C"/>
    <w:rsid w:val="00D02EB8"/>
    <w:rsid w:val="00D02FBE"/>
    <w:rsid w:val="00D03A7E"/>
    <w:rsid w:val="00D03CA9"/>
    <w:rsid w:val="00D03D86"/>
    <w:rsid w:val="00D045D5"/>
    <w:rsid w:val="00D04B68"/>
    <w:rsid w:val="00D04DC5"/>
    <w:rsid w:val="00D053D6"/>
    <w:rsid w:val="00D054E6"/>
    <w:rsid w:val="00D05602"/>
    <w:rsid w:val="00D05647"/>
    <w:rsid w:val="00D05A54"/>
    <w:rsid w:val="00D05B6E"/>
    <w:rsid w:val="00D05FC8"/>
    <w:rsid w:val="00D06047"/>
    <w:rsid w:val="00D062CA"/>
    <w:rsid w:val="00D066B4"/>
    <w:rsid w:val="00D066E9"/>
    <w:rsid w:val="00D0691A"/>
    <w:rsid w:val="00D06B30"/>
    <w:rsid w:val="00D06ECE"/>
    <w:rsid w:val="00D06F46"/>
    <w:rsid w:val="00D06F70"/>
    <w:rsid w:val="00D06FEF"/>
    <w:rsid w:val="00D0729A"/>
    <w:rsid w:val="00D07341"/>
    <w:rsid w:val="00D076B3"/>
    <w:rsid w:val="00D076E9"/>
    <w:rsid w:val="00D0789E"/>
    <w:rsid w:val="00D078C7"/>
    <w:rsid w:val="00D07995"/>
    <w:rsid w:val="00D07A3D"/>
    <w:rsid w:val="00D07BCE"/>
    <w:rsid w:val="00D07C25"/>
    <w:rsid w:val="00D07D70"/>
    <w:rsid w:val="00D07F0C"/>
    <w:rsid w:val="00D10107"/>
    <w:rsid w:val="00D10232"/>
    <w:rsid w:val="00D1023B"/>
    <w:rsid w:val="00D10373"/>
    <w:rsid w:val="00D106FE"/>
    <w:rsid w:val="00D10800"/>
    <w:rsid w:val="00D10A3A"/>
    <w:rsid w:val="00D10AE8"/>
    <w:rsid w:val="00D10B36"/>
    <w:rsid w:val="00D10C62"/>
    <w:rsid w:val="00D10E3F"/>
    <w:rsid w:val="00D11122"/>
    <w:rsid w:val="00D1170E"/>
    <w:rsid w:val="00D117E9"/>
    <w:rsid w:val="00D1180D"/>
    <w:rsid w:val="00D11992"/>
    <w:rsid w:val="00D11C6D"/>
    <w:rsid w:val="00D11C9B"/>
    <w:rsid w:val="00D11FCB"/>
    <w:rsid w:val="00D122AB"/>
    <w:rsid w:val="00D1230C"/>
    <w:rsid w:val="00D123F3"/>
    <w:rsid w:val="00D1253B"/>
    <w:rsid w:val="00D12B58"/>
    <w:rsid w:val="00D12FF0"/>
    <w:rsid w:val="00D1304B"/>
    <w:rsid w:val="00D130A1"/>
    <w:rsid w:val="00D1324B"/>
    <w:rsid w:val="00D134A6"/>
    <w:rsid w:val="00D13613"/>
    <w:rsid w:val="00D13784"/>
    <w:rsid w:val="00D13B84"/>
    <w:rsid w:val="00D13BA8"/>
    <w:rsid w:val="00D13D68"/>
    <w:rsid w:val="00D13F54"/>
    <w:rsid w:val="00D13F60"/>
    <w:rsid w:val="00D140E2"/>
    <w:rsid w:val="00D144C1"/>
    <w:rsid w:val="00D1451F"/>
    <w:rsid w:val="00D1489C"/>
    <w:rsid w:val="00D14B80"/>
    <w:rsid w:val="00D14DC9"/>
    <w:rsid w:val="00D15384"/>
    <w:rsid w:val="00D15395"/>
    <w:rsid w:val="00D15425"/>
    <w:rsid w:val="00D15ACA"/>
    <w:rsid w:val="00D15B8D"/>
    <w:rsid w:val="00D15C46"/>
    <w:rsid w:val="00D15DCC"/>
    <w:rsid w:val="00D15DD6"/>
    <w:rsid w:val="00D15E64"/>
    <w:rsid w:val="00D15ECD"/>
    <w:rsid w:val="00D15FF6"/>
    <w:rsid w:val="00D160C2"/>
    <w:rsid w:val="00D16243"/>
    <w:rsid w:val="00D165BC"/>
    <w:rsid w:val="00D16711"/>
    <w:rsid w:val="00D16722"/>
    <w:rsid w:val="00D1682F"/>
    <w:rsid w:val="00D16925"/>
    <w:rsid w:val="00D16C2C"/>
    <w:rsid w:val="00D16F2F"/>
    <w:rsid w:val="00D170BA"/>
    <w:rsid w:val="00D171AC"/>
    <w:rsid w:val="00D172DB"/>
    <w:rsid w:val="00D1777A"/>
    <w:rsid w:val="00D17946"/>
    <w:rsid w:val="00D17952"/>
    <w:rsid w:val="00D17A94"/>
    <w:rsid w:val="00D17ACF"/>
    <w:rsid w:val="00D17C83"/>
    <w:rsid w:val="00D200D6"/>
    <w:rsid w:val="00D203F3"/>
    <w:rsid w:val="00D2056B"/>
    <w:rsid w:val="00D205E1"/>
    <w:rsid w:val="00D20C8F"/>
    <w:rsid w:val="00D212F5"/>
    <w:rsid w:val="00D21872"/>
    <w:rsid w:val="00D218D3"/>
    <w:rsid w:val="00D21B2C"/>
    <w:rsid w:val="00D2226B"/>
    <w:rsid w:val="00D22AD6"/>
    <w:rsid w:val="00D23289"/>
    <w:rsid w:val="00D232B4"/>
    <w:rsid w:val="00D234DD"/>
    <w:rsid w:val="00D2355F"/>
    <w:rsid w:val="00D23889"/>
    <w:rsid w:val="00D23C0E"/>
    <w:rsid w:val="00D23DBF"/>
    <w:rsid w:val="00D23DD1"/>
    <w:rsid w:val="00D23E4B"/>
    <w:rsid w:val="00D23EAA"/>
    <w:rsid w:val="00D24345"/>
    <w:rsid w:val="00D2452B"/>
    <w:rsid w:val="00D245B9"/>
    <w:rsid w:val="00D247C5"/>
    <w:rsid w:val="00D24ABE"/>
    <w:rsid w:val="00D25427"/>
    <w:rsid w:val="00D25474"/>
    <w:rsid w:val="00D25B58"/>
    <w:rsid w:val="00D25C3E"/>
    <w:rsid w:val="00D25CC2"/>
    <w:rsid w:val="00D25CEB"/>
    <w:rsid w:val="00D25DE1"/>
    <w:rsid w:val="00D25FE3"/>
    <w:rsid w:val="00D26429"/>
    <w:rsid w:val="00D2662E"/>
    <w:rsid w:val="00D268FC"/>
    <w:rsid w:val="00D26C65"/>
    <w:rsid w:val="00D26E94"/>
    <w:rsid w:val="00D26F07"/>
    <w:rsid w:val="00D26F96"/>
    <w:rsid w:val="00D26FCB"/>
    <w:rsid w:val="00D26FD8"/>
    <w:rsid w:val="00D26FF6"/>
    <w:rsid w:val="00D27170"/>
    <w:rsid w:val="00D2740B"/>
    <w:rsid w:val="00D2776A"/>
    <w:rsid w:val="00D279F5"/>
    <w:rsid w:val="00D27BE4"/>
    <w:rsid w:val="00D27C19"/>
    <w:rsid w:val="00D27D08"/>
    <w:rsid w:val="00D27D38"/>
    <w:rsid w:val="00D27F99"/>
    <w:rsid w:val="00D3007E"/>
    <w:rsid w:val="00D30241"/>
    <w:rsid w:val="00D302AD"/>
    <w:rsid w:val="00D30384"/>
    <w:rsid w:val="00D3039D"/>
    <w:rsid w:val="00D30720"/>
    <w:rsid w:val="00D3095F"/>
    <w:rsid w:val="00D3099D"/>
    <w:rsid w:val="00D30D3D"/>
    <w:rsid w:val="00D30F73"/>
    <w:rsid w:val="00D312C0"/>
    <w:rsid w:val="00D31A7C"/>
    <w:rsid w:val="00D31B20"/>
    <w:rsid w:val="00D31DE6"/>
    <w:rsid w:val="00D31F19"/>
    <w:rsid w:val="00D320BF"/>
    <w:rsid w:val="00D32118"/>
    <w:rsid w:val="00D32223"/>
    <w:rsid w:val="00D32352"/>
    <w:rsid w:val="00D323DA"/>
    <w:rsid w:val="00D3269A"/>
    <w:rsid w:val="00D327C5"/>
    <w:rsid w:val="00D32EC5"/>
    <w:rsid w:val="00D33018"/>
    <w:rsid w:val="00D33087"/>
    <w:rsid w:val="00D331B4"/>
    <w:rsid w:val="00D332A4"/>
    <w:rsid w:val="00D33330"/>
    <w:rsid w:val="00D334CD"/>
    <w:rsid w:val="00D33832"/>
    <w:rsid w:val="00D33913"/>
    <w:rsid w:val="00D33955"/>
    <w:rsid w:val="00D33B43"/>
    <w:rsid w:val="00D33D27"/>
    <w:rsid w:val="00D3403F"/>
    <w:rsid w:val="00D34199"/>
    <w:rsid w:val="00D341D5"/>
    <w:rsid w:val="00D3435D"/>
    <w:rsid w:val="00D34483"/>
    <w:rsid w:val="00D3488B"/>
    <w:rsid w:val="00D3489D"/>
    <w:rsid w:val="00D3494C"/>
    <w:rsid w:val="00D34B2E"/>
    <w:rsid w:val="00D34BF1"/>
    <w:rsid w:val="00D34FC0"/>
    <w:rsid w:val="00D3552F"/>
    <w:rsid w:val="00D35813"/>
    <w:rsid w:val="00D3584B"/>
    <w:rsid w:val="00D358F8"/>
    <w:rsid w:val="00D35996"/>
    <w:rsid w:val="00D35C96"/>
    <w:rsid w:val="00D35FF7"/>
    <w:rsid w:val="00D3630B"/>
    <w:rsid w:val="00D363ED"/>
    <w:rsid w:val="00D36552"/>
    <w:rsid w:val="00D36570"/>
    <w:rsid w:val="00D36FAB"/>
    <w:rsid w:val="00D37508"/>
    <w:rsid w:val="00D37573"/>
    <w:rsid w:val="00D379EA"/>
    <w:rsid w:val="00D37BB7"/>
    <w:rsid w:val="00D37CAD"/>
    <w:rsid w:val="00D37EE7"/>
    <w:rsid w:val="00D401BE"/>
    <w:rsid w:val="00D4031A"/>
    <w:rsid w:val="00D404D7"/>
    <w:rsid w:val="00D405A9"/>
    <w:rsid w:val="00D406F2"/>
    <w:rsid w:val="00D407CB"/>
    <w:rsid w:val="00D409A3"/>
    <w:rsid w:val="00D40BB7"/>
    <w:rsid w:val="00D41516"/>
    <w:rsid w:val="00D41916"/>
    <w:rsid w:val="00D419C2"/>
    <w:rsid w:val="00D41AEE"/>
    <w:rsid w:val="00D41C19"/>
    <w:rsid w:val="00D4211B"/>
    <w:rsid w:val="00D424FC"/>
    <w:rsid w:val="00D42565"/>
    <w:rsid w:val="00D42779"/>
    <w:rsid w:val="00D428DA"/>
    <w:rsid w:val="00D429D7"/>
    <w:rsid w:val="00D42CEF"/>
    <w:rsid w:val="00D43137"/>
    <w:rsid w:val="00D432A3"/>
    <w:rsid w:val="00D432CE"/>
    <w:rsid w:val="00D433C8"/>
    <w:rsid w:val="00D43763"/>
    <w:rsid w:val="00D4380F"/>
    <w:rsid w:val="00D438F8"/>
    <w:rsid w:val="00D43A62"/>
    <w:rsid w:val="00D43AB2"/>
    <w:rsid w:val="00D43ED0"/>
    <w:rsid w:val="00D43F77"/>
    <w:rsid w:val="00D44316"/>
    <w:rsid w:val="00D44339"/>
    <w:rsid w:val="00D443E3"/>
    <w:rsid w:val="00D444E7"/>
    <w:rsid w:val="00D44525"/>
    <w:rsid w:val="00D44530"/>
    <w:rsid w:val="00D445DF"/>
    <w:rsid w:val="00D44ACB"/>
    <w:rsid w:val="00D44BCC"/>
    <w:rsid w:val="00D44E40"/>
    <w:rsid w:val="00D44F35"/>
    <w:rsid w:val="00D44FA1"/>
    <w:rsid w:val="00D453FC"/>
    <w:rsid w:val="00D454E0"/>
    <w:rsid w:val="00D45776"/>
    <w:rsid w:val="00D457A1"/>
    <w:rsid w:val="00D45C98"/>
    <w:rsid w:val="00D461B3"/>
    <w:rsid w:val="00D4660D"/>
    <w:rsid w:val="00D46969"/>
    <w:rsid w:val="00D46B35"/>
    <w:rsid w:val="00D46D47"/>
    <w:rsid w:val="00D46D72"/>
    <w:rsid w:val="00D46EC6"/>
    <w:rsid w:val="00D4705A"/>
    <w:rsid w:val="00D47087"/>
    <w:rsid w:val="00D47215"/>
    <w:rsid w:val="00D47398"/>
    <w:rsid w:val="00D473DC"/>
    <w:rsid w:val="00D4745C"/>
    <w:rsid w:val="00D47503"/>
    <w:rsid w:val="00D47536"/>
    <w:rsid w:val="00D47647"/>
    <w:rsid w:val="00D47D9B"/>
    <w:rsid w:val="00D501CB"/>
    <w:rsid w:val="00D502BD"/>
    <w:rsid w:val="00D50306"/>
    <w:rsid w:val="00D503E6"/>
    <w:rsid w:val="00D50438"/>
    <w:rsid w:val="00D505AE"/>
    <w:rsid w:val="00D5068B"/>
    <w:rsid w:val="00D506B6"/>
    <w:rsid w:val="00D50830"/>
    <w:rsid w:val="00D50868"/>
    <w:rsid w:val="00D50F95"/>
    <w:rsid w:val="00D510CD"/>
    <w:rsid w:val="00D5161D"/>
    <w:rsid w:val="00D517E5"/>
    <w:rsid w:val="00D51880"/>
    <w:rsid w:val="00D51AC6"/>
    <w:rsid w:val="00D51F65"/>
    <w:rsid w:val="00D5202B"/>
    <w:rsid w:val="00D520C1"/>
    <w:rsid w:val="00D525C0"/>
    <w:rsid w:val="00D530A8"/>
    <w:rsid w:val="00D5340A"/>
    <w:rsid w:val="00D537AB"/>
    <w:rsid w:val="00D539D3"/>
    <w:rsid w:val="00D53AD9"/>
    <w:rsid w:val="00D53BA7"/>
    <w:rsid w:val="00D53E00"/>
    <w:rsid w:val="00D53F7B"/>
    <w:rsid w:val="00D53FD9"/>
    <w:rsid w:val="00D54088"/>
    <w:rsid w:val="00D540CC"/>
    <w:rsid w:val="00D54274"/>
    <w:rsid w:val="00D5444A"/>
    <w:rsid w:val="00D54689"/>
    <w:rsid w:val="00D54853"/>
    <w:rsid w:val="00D54CDD"/>
    <w:rsid w:val="00D55415"/>
    <w:rsid w:val="00D5544A"/>
    <w:rsid w:val="00D55453"/>
    <w:rsid w:val="00D55519"/>
    <w:rsid w:val="00D5556C"/>
    <w:rsid w:val="00D55D13"/>
    <w:rsid w:val="00D55E8E"/>
    <w:rsid w:val="00D55F2E"/>
    <w:rsid w:val="00D560FD"/>
    <w:rsid w:val="00D561D8"/>
    <w:rsid w:val="00D56677"/>
    <w:rsid w:val="00D568F7"/>
    <w:rsid w:val="00D56B1F"/>
    <w:rsid w:val="00D5704B"/>
    <w:rsid w:val="00D57061"/>
    <w:rsid w:val="00D571E5"/>
    <w:rsid w:val="00D573AE"/>
    <w:rsid w:val="00D57980"/>
    <w:rsid w:val="00D57D16"/>
    <w:rsid w:val="00D57E65"/>
    <w:rsid w:val="00D6025B"/>
    <w:rsid w:val="00D60427"/>
    <w:rsid w:val="00D60435"/>
    <w:rsid w:val="00D604A8"/>
    <w:rsid w:val="00D607D3"/>
    <w:rsid w:val="00D6085A"/>
    <w:rsid w:val="00D60BB0"/>
    <w:rsid w:val="00D60D9E"/>
    <w:rsid w:val="00D60FFE"/>
    <w:rsid w:val="00D61341"/>
    <w:rsid w:val="00D613CD"/>
    <w:rsid w:val="00D614BB"/>
    <w:rsid w:val="00D61650"/>
    <w:rsid w:val="00D6175A"/>
    <w:rsid w:val="00D617C2"/>
    <w:rsid w:val="00D617D5"/>
    <w:rsid w:val="00D61A7A"/>
    <w:rsid w:val="00D61B74"/>
    <w:rsid w:val="00D61CD6"/>
    <w:rsid w:val="00D61D2B"/>
    <w:rsid w:val="00D61E02"/>
    <w:rsid w:val="00D620B7"/>
    <w:rsid w:val="00D621F5"/>
    <w:rsid w:val="00D623AD"/>
    <w:rsid w:val="00D62434"/>
    <w:rsid w:val="00D6243F"/>
    <w:rsid w:val="00D62670"/>
    <w:rsid w:val="00D627EF"/>
    <w:rsid w:val="00D62BAB"/>
    <w:rsid w:val="00D62CD1"/>
    <w:rsid w:val="00D62DDA"/>
    <w:rsid w:val="00D630DA"/>
    <w:rsid w:val="00D6313E"/>
    <w:rsid w:val="00D63331"/>
    <w:rsid w:val="00D63582"/>
    <w:rsid w:val="00D635ED"/>
    <w:rsid w:val="00D63793"/>
    <w:rsid w:val="00D63A24"/>
    <w:rsid w:val="00D63B01"/>
    <w:rsid w:val="00D640B0"/>
    <w:rsid w:val="00D64225"/>
    <w:rsid w:val="00D64297"/>
    <w:rsid w:val="00D6432D"/>
    <w:rsid w:val="00D648A4"/>
    <w:rsid w:val="00D64989"/>
    <w:rsid w:val="00D649E5"/>
    <w:rsid w:val="00D64AE9"/>
    <w:rsid w:val="00D64B6F"/>
    <w:rsid w:val="00D64B79"/>
    <w:rsid w:val="00D6510B"/>
    <w:rsid w:val="00D654DE"/>
    <w:rsid w:val="00D6578F"/>
    <w:rsid w:val="00D65B93"/>
    <w:rsid w:val="00D65E98"/>
    <w:rsid w:val="00D661F4"/>
    <w:rsid w:val="00D665C4"/>
    <w:rsid w:val="00D67015"/>
    <w:rsid w:val="00D67052"/>
    <w:rsid w:val="00D6727A"/>
    <w:rsid w:val="00D67540"/>
    <w:rsid w:val="00D675E7"/>
    <w:rsid w:val="00D6786B"/>
    <w:rsid w:val="00D6790B"/>
    <w:rsid w:val="00D67CAE"/>
    <w:rsid w:val="00D67F03"/>
    <w:rsid w:val="00D70463"/>
    <w:rsid w:val="00D70467"/>
    <w:rsid w:val="00D7057A"/>
    <w:rsid w:val="00D70590"/>
    <w:rsid w:val="00D705A0"/>
    <w:rsid w:val="00D705B4"/>
    <w:rsid w:val="00D708D4"/>
    <w:rsid w:val="00D70977"/>
    <w:rsid w:val="00D70A69"/>
    <w:rsid w:val="00D70A9F"/>
    <w:rsid w:val="00D70AC4"/>
    <w:rsid w:val="00D70B54"/>
    <w:rsid w:val="00D70C50"/>
    <w:rsid w:val="00D713EC"/>
    <w:rsid w:val="00D716AA"/>
    <w:rsid w:val="00D716E6"/>
    <w:rsid w:val="00D71782"/>
    <w:rsid w:val="00D71B81"/>
    <w:rsid w:val="00D71D9D"/>
    <w:rsid w:val="00D72066"/>
    <w:rsid w:val="00D720EA"/>
    <w:rsid w:val="00D72123"/>
    <w:rsid w:val="00D72251"/>
    <w:rsid w:val="00D7233D"/>
    <w:rsid w:val="00D7282C"/>
    <w:rsid w:val="00D72CE6"/>
    <w:rsid w:val="00D72F01"/>
    <w:rsid w:val="00D733D9"/>
    <w:rsid w:val="00D733DC"/>
    <w:rsid w:val="00D73B19"/>
    <w:rsid w:val="00D73D6D"/>
    <w:rsid w:val="00D73F71"/>
    <w:rsid w:val="00D74229"/>
    <w:rsid w:val="00D74285"/>
    <w:rsid w:val="00D74379"/>
    <w:rsid w:val="00D743B4"/>
    <w:rsid w:val="00D74401"/>
    <w:rsid w:val="00D74710"/>
    <w:rsid w:val="00D74741"/>
    <w:rsid w:val="00D74875"/>
    <w:rsid w:val="00D748F6"/>
    <w:rsid w:val="00D74943"/>
    <w:rsid w:val="00D7498E"/>
    <w:rsid w:val="00D74B3E"/>
    <w:rsid w:val="00D74DA8"/>
    <w:rsid w:val="00D74DED"/>
    <w:rsid w:val="00D74F34"/>
    <w:rsid w:val="00D75277"/>
    <w:rsid w:val="00D758C6"/>
    <w:rsid w:val="00D759A8"/>
    <w:rsid w:val="00D75A40"/>
    <w:rsid w:val="00D75ACF"/>
    <w:rsid w:val="00D75E88"/>
    <w:rsid w:val="00D76203"/>
    <w:rsid w:val="00D76231"/>
    <w:rsid w:val="00D764C6"/>
    <w:rsid w:val="00D76A96"/>
    <w:rsid w:val="00D76B3B"/>
    <w:rsid w:val="00D76FD5"/>
    <w:rsid w:val="00D77015"/>
    <w:rsid w:val="00D7734A"/>
    <w:rsid w:val="00D77C77"/>
    <w:rsid w:val="00D77CC7"/>
    <w:rsid w:val="00D77EF9"/>
    <w:rsid w:val="00D800C5"/>
    <w:rsid w:val="00D80687"/>
    <w:rsid w:val="00D807FB"/>
    <w:rsid w:val="00D80847"/>
    <w:rsid w:val="00D809B6"/>
    <w:rsid w:val="00D80A89"/>
    <w:rsid w:val="00D80CC1"/>
    <w:rsid w:val="00D80FFE"/>
    <w:rsid w:val="00D811D0"/>
    <w:rsid w:val="00D8120D"/>
    <w:rsid w:val="00D81783"/>
    <w:rsid w:val="00D81AB9"/>
    <w:rsid w:val="00D81C43"/>
    <w:rsid w:val="00D81EB2"/>
    <w:rsid w:val="00D81EBC"/>
    <w:rsid w:val="00D82204"/>
    <w:rsid w:val="00D823E5"/>
    <w:rsid w:val="00D8241F"/>
    <w:rsid w:val="00D82519"/>
    <w:rsid w:val="00D82748"/>
    <w:rsid w:val="00D827AE"/>
    <w:rsid w:val="00D82818"/>
    <w:rsid w:val="00D82837"/>
    <w:rsid w:val="00D829F4"/>
    <w:rsid w:val="00D82D2D"/>
    <w:rsid w:val="00D82D40"/>
    <w:rsid w:val="00D82D8E"/>
    <w:rsid w:val="00D82F53"/>
    <w:rsid w:val="00D82FD4"/>
    <w:rsid w:val="00D83096"/>
    <w:rsid w:val="00D830FE"/>
    <w:rsid w:val="00D83243"/>
    <w:rsid w:val="00D83319"/>
    <w:rsid w:val="00D8331A"/>
    <w:rsid w:val="00D8377A"/>
    <w:rsid w:val="00D83BDB"/>
    <w:rsid w:val="00D83BF9"/>
    <w:rsid w:val="00D83D11"/>
    <w:rsid w:val="00D83F69"/>
    <w:rsid w:val="00D843A1"/>
    <w:rsid w:val="00D84411"/>
    <w:rsid w:val="00D8455F"/>
    <w:rsid w:val="00D84783"/>
    <w:rsid w:val="00D847DF"/>
    <w:rsid w:val="00D84809"/>
    <w:rsid w:val="00D849A3"/>
    <w:rsid w:val="00D849A9"/>
    <w:rsid w:val="00D84D2D"/>
    <w:rsid w:val="00D84F2B"/>
    <w:rsid w:val="00D84FDA"/>
    <w:rsid w:val="00D851F3"/>
    <w:rsid w:val="00D85B6E"/>
    <w:rsid w:val="00D85E32"/>
    <w:rsid w:val="00D86131"/>
    <w:rsid w:val="00D86388"/>
    <w:rsid w:val="00D8653B"/>
    <w:rsid w:val="00D866B4"/>
    <w:rsid w:val="00D86951"/>
    <w:rsid w:val="00D869EA"/>
    <w:rsid w:val="00D86A2F"/>
    <w:rsid w:val="00D86B60"/>
    <w:rsid w:val="00D86C39"/>
    <w:rsid w:val="00D86CFB"/>
    <w:rsid w:val="00D86DE5"/>
    <w:rsid w:val="00D8707F"/>
    <w:rsid w:val="00D87332"/>
    <w:rsid w:val="00D87387"/>
    <w:rsid w:val="00D87724"/>
    <w:rsid w:val="00D87747"/>
    <w:rsid w:val="00D877E3"/>
    <w:rsid w:val="00D87879"/>
    <w:rsid w:val="00D87C27"/>
    <w:rsid w:val="00D9001F"/>
    <w:rsid w:val="00D901C6"/>
    <w:rsid w:val="00D90360"/>
    <w:rsid w:val="00D9044C"/>
    <w:rsid w:val="00D90583"/>
    <w:rsid w:val="00D90788"/>
    <w:rsid w:val="00D9091E"/>
    <w:rsid w:val="00D90945"/>
    <w:rsid w:val="00D90B75"/>
    <w:rsid w:val="00D90E17"/>
    <w:rsid w:val="00D90E18"/>
    <w:rsid w:val="00D90F17"/>
    <w:rsid w:val="00D90F5B"/>
    <w:rsid w:val="00D915F6"/>
    <w:rsid w:val="00D9161F"/>
    <w:rsid w:val="00D9163A"/>
    <w:rsid w:val="00D91FAE"/>
    <w:rsid w:val="00D923BF"/>
    <w:rsid w:val="00D9252E"/>
    <w:rsid w:val="00D9285D"/>
    <w:rsid w:val="00D92980"/>
    <w:rsid w:val="00D92A05"/>
    <w:rsid w:val="00D92B8A"/>
    <w:rsid w:val="00D9304E"/>
    <w:rsid w:val="00D931BB"/>
    <w:rsid w:val="00D9365D"/>
    <w:rsid w:val="00D9375C"/>
    <w:rsid w:val="00D93787"/>
    <w:rsid w:val="00D937DA"/>
    <w:rsid w:val="00D93944"/>
    <w:rsid w:val="00D940FC"/>
    <w:rsid w:val="00D94219"/>
    <w:rsid w:val="00D942DB"/>
    <w:rsid w:val="00D94393"/>
    <w:rsid w:val="00D9485D"/>
    <w:rsid w:val="00D95028"/>
    <w:rsid w:val="00D9540C"/>
    <w:rsid w:val="00D954E4"/>
    <w:rsid w:val="00D95537"/>
    <w:rsid w:val="00D957C8"/>
    <w:rsid w:val="00D957FD"/>
    <w:rsid w:val="00D95926"/>
    <w:rsid w:val="00D95A3A"/>
    <w:rsid w:val="00D95A66"/>
    <w:rsid w:val="00D95B6D"/>
    <w:rsid w:val="00D95BD9"/>
    <w:rsid w:val="00D95C18"/>
    <w:rsid w:val="00D9625B"/>
    <w:rsid w:val="00D962CB"/>
    <w:rsid w:val="00D966DC"/>
    <w:rsid w:val="00D968E0"/>
    <w:rsid w:val="00D969AF"/>
    <w:rsid w:val="00D96A16"/>
    <w:rsid w:val="00D96C32"/>
    <w:rsid w:val="00D97044"/>
    <w:rsid w:val="00D97246"/>
    <w:rsid w:val="00D9739F"/>
    <w:rsid w:val="00D974EA"/>
    <w:rsid w:val="00D97887"/>
    <w:rsid w:val="00D97E00"/>
    <w:rsid w:val="00D97EA6"/>
    <w:rsid w:val="00DA0042"/>
    <w:rsid w:val="00DA00BB"/>
    <w:rsid w:val="00DA040E"/>
    <w:rsid w:val="00DA05A4"/>
    <w:rsid w:val="00DA0696"/>
    <w:rsid w:val="00DA0A6E"/>
    <w:rsid w:val="00DA0BC0"/>
    <w:rsid w:val="00DA144E"/>
    <w:rsid w:val="00DA17CC"/>
    <w:rsid w:val="00DA1836"/>
    <w:rsid w:val="00DA1AEA"/>
    <w:rsid w:val="00DA1D1F"/>
    <w:rsid w:val="00DA1FE6"/>
    <w:rsid w:val="00DA223A"/>
    <w:rsid w:val="00DA2370"/>
    <w:rsid w:val="00DA25D0"/>
    <w:rsid w:val="00DA27B4"/>
    <w:rsid w:val="00DA28AC"/>
    <w:rsid w:val="00DA29CA"/>
    <w:rsid w:val="00DA2B3D"/>
    <w:rsid w:val="00DA2DF4"/>
    <w:rsid w:val="00DA3126"/>
    <w:rsid w:val="00DA314E"/>
    <w:rsid w:val="00DA34D4"/>
    <w:rsid w:val="00DA364E"/>
    <w:rsid w:val="00DA372D"/>
    <w:rsid w:val="00DA37B8"/>
    <w:rsid w:val="00DA37BD"/>
    <w:rsid w:val="00DA38E5"/>
    <w:rsid w:val="00DA39E0"/>
    <w:rsid w:val="00DA3BE7"/>
    <w:rsid w:val="00DA3D75"/>
    <w:rsid w:val="00DA404D"/>
    <w:rsid w:val="00DA43C0"/>
    <w:rsid w:val="00DA441C"/>
    <w:rsid w:val="00DA44B4"/>
    <w:rsid w:val="00DA478A"/>
    <w:rsid w:val="00DA49B3"/>
    <w:rsid w:val="00DA4D88"/>
    <w:rsid w:val="00DA4F55"/>
    <w:rsid w:val="00DA53F9"/>
    <w:rsid w:val="00DA5446"/>
    <w:rsid w:val="00DA561B"/>
    <w:rsid w:val="00DA5E41"/>
    <w:rsid w:val="00DA6072"/>
    <w:rsid w:val="00DA6106"/>
    <w:rsid w:val="00DA6181"/>
    <w:rsid w:val="00DA6327"/>
    <w:rsid w:val="00DA63D0"/>
    <w:rsid w:val="00DA64B2"/>
    <w:rsid w:val="00DA6510"/>
    <w:rsid w:val="00DA6597"/>
    <w:rsid w:val="00DA687A"/>
    <w:rsid w:val="00DA6AE6"/>
    <w:rsid w:val="00DA6C09"/>
    <w:rsid w:val="00DA6D4F"/>
    <w:rsid w:val="00DA6D58"/>
    <w:rsid w:val="00DA716E"/>
    <w:rsid w:val="00DA7A34"/>
    <w:rsid w:val="00DA7B42"/>
    <w:rsid w:val="00DA7C8A"/>
    <w:rsid w:val="00DA7D0A"/>
    <w:rsid w:val="00DA7EAE"/>
    <w:rsid w:val="00DB0303"/>
    <w:rsid w:val="00DB046C"/>
    <w:rsid w:val="00DB0471"/>
    <w:rsid w:val="00DB07D9"/>
    <w:rsid w:val="00DB093D"/>
    <w:rsid w:val="00DB0B13"/>
    <w:rsid w:val="00DB0BC7"/>
    <w:rsid w:val="00DB0CFE"/>
    <w:rsid w:val="00DB0E4F"/>
    <w:rsid w:val="00DB0EA6"/>
    <w:rsid w:val="00DB0EAD"/>
    <w:rsid w:val="00DB11EF"/>
    <w:rsid w:val="00DB121B"/>
    <w:rsid w:val="00DB1295"/>
    <w:rsid w:val="00DB12D7"/>
    <w:rsid w:val="00DB139F"/>
    <w:rsid w:val="00DB140E"/>
    <w:rsid w:val="00DB17C1"/>
    <w:rsid w:val="00DB188B"/>
    <w:rsid w:val="00DB1BCF"/>
    <w:rsid w:val="00DB22C3"/>
    <w:rsid w:val="00DB250D"/>
    <w:rsid w:val="00DB261C"/>
    <w:rsid w:val="00DB268A"/>
    <w:rsid w:val="00DB2747"/>
    <w:rsid w:val="00DB28D4"/>
    <w:rsid w:val="00DB28EB"/>
    <w:rsid w:val="00DB2B7A"/>
    <w:rsid w:val="00DB2EA1"/>
    <w:rsid w:val="00DB36D9"/>
    <w:rsid w:val="00DB36DE"/>
    <w:rsid w:val="00DB3B59"/>
    <w:rsid w:val="00DB3C9A"/>
    <w:rsid w:val="00DB43AB"/>
    <w:rsid w:val="00DB43DE"/>
    <w:rsid w:val="00DB47DC"/>
    <w:rsid w:val="00DB4927"/>
    <w:rsid w:val="00DB4A0D"/>
    <w:rsid w:val="00DB4B15"/>
    <w:rsid w:val="00DB4E37"/>
    <w:rsid w:val="00DB4E74"/>
    <w:rsid w:val="00DB509D"/>
    <w:rsid w:val="00DB52D7"/>
    <w:rsid w:val="00DB537C"/>
    <w:rsid w:val="00DB5621"/>
    <w:rsid w:val="00DB5708"/>
    <w:rsid w:val="00DB5F54"/>
    <w:rsid w:val="00DB6389"/>
    <w:rsid w:val="00DB63E0"/>
    <w:rsid w:val="00DB63E5"/>
    <w:rsid w:val="00DB64C8"/>
    <w:rsid w:val="00DB64FB"/>
    <w:rsid w:val="00DB6802"/>
    <w:rsid w:val="00DB687D"/>
    <w:rsid w:val="00DB68AD"/>
    <w:rsid w:val="00DB6C80"/>
    <w:rsid w:val="00DB6E10"/>
    <w:rsid w:val="00DB73FF"/>
    <w:rsid w:val="00DB7526"/>
    <w:rsid w:val="00DB75B9"/>
    <w:rsid w:val="00DB7938"/>
    <w:rsid w:val="00DB7C57"/>
    <w:rsid w:val="00DB7C91"/>
    <w:rsid w:val="00DB7CB9"/>
    <w:rsid w:val="00DB7D59"/>
    <w:rsid w:val="00DB7FDC"/>
    <w:rsid w:val="00DC00E3"/>
    <w:rsid w:val="00DC0460"/>
    <w:rsid w:val="00DC06BE"/>
    <w:rsid w:val="00DC0A6E"/>
    <w:rsid w:val="00DC0B1D"/>
    <w:rsid w:val="00DC0D2B"/>
    <w:rsid w:val="00DC0DE1"/>
    <w:rsid w:val="00DC0E21"/>
    <w:rsid w:val="00DC0EFD"/>
    <w:rsid w:val="00DC12AE"/>
    <w:rsid w:val="00DC145D"/>
    <w:rsid w:val="00DC1616"/>
    <w:rsid w:val="00DC18BF"/>
    <w:rsid w:val="00DC1B85"/>
    <w:rsid w:val="00DC20F4"/>
    <w:rsid w:val="00DC2509"/>
    <w:rsid w:val="00DC25CE"/>
    <w:rsid w:val="00DC25F9"/>
    <w:rsid w:val="00DC262D"/>
    <w:rsid w:val="00DC2A42"/>
    <w:rsid w:val="00DC2B49"/>
    <w:rsid w:val="00DC2D24"/>
    <w:rsid w:val="00DC2D6F"/>
    <w:rsid w:val="00DC2E5B"/>
    <w:rsid w:val="00DC3489"/>
    <w:rsid w:val="00DC35B2"/>
    <w:rsid w:val="00DC3877"/>
    <w:rsid w:val="00DC3F6B"/>
    <w:rsid w:val="00DC4065"/>
    <w:rsid w:val="00DC415A"/>
    <w:rsid w:val="00DC436D"/>
    <w:rsid w:val="00DC4599"/>
    <w:rsid w:val="00DC48D4"/>
    <w:rsid w:val="00DC4FD4"/>
    <w:rsid w:val="00DC5040"/>
    <w:rsid w:val="00DC535D"/>
    <w:rsid w:val="00DC5367"/>
    <w:rsid w:val="00DC53C4"/>
    <w:rsid w:val="00DC5841"/>
    <w:rsid w:val="00DC5A3C"/>
    <w:rsid w:val="00DC5BC2"/>
    <w:rsid w:val="00DC5CC0"/>
    <w:rsid w:val="00DC60F9"/>
    <w:rsid w:val="00DC62C3"/>
    <w:rsid w:val="00DC6526"/>
    <w:rsid w:val="00DC6587"/>
    <w:rsid w:val="00DC6A4C"/>
    <w:rsid w:val="00DC6C3B"/>
    <w:rsid w:val="00DC6D55"/>
    <w:rsid w:val="00DC6D78"/>
    <w:rsid w:val="00DC6DDA"/>
    <w:rsid w:val="00DC70BB"/>
    <w:rsid w:val="00DC76CB"/>
    <w:rsid w:val="00DC76D8"/>
    <w:rsid w:val="00DC76D9"/>
    <w:rsid w:val="00DC7712"/>
    <w:rsid w:val="00DC7900"/>
    <w:rsid w:val="00DC7945"/>
    <w:rsid w:val="00DC7B51"/>
    <w:rsid w:val="00DC7C6C"/>
    <w:rsid w:val="00DC7DDD"/>
    <w:rsid w:val="00DC7FEC"/>
    <w:rsid w:val="00DD004F"/>
    <w:rsid w:val="00DD00DF"/>
    <w:rsid w:val="00DD0125"/>
    <w:rsid w:val="00DD05E0"/>
    <w:rsid w:val="00DD06E6"/>
    <w:rsid w:val="00DD0781"/>
    <w:rsid w:val="00DD0A9F"/>
    <w:rsid w:val="00DD0ACA"/>
    <w:rsid w:val="00DD0C02"/>
    <w:rsid w:val="00DD0D6C"/>
    <w:rsid w:val="00DD0DD9"/>
    <w:rsid w:val="00DD0F2E"/>
    <w:rsid w:val="00DD0FA8"/>
    <w:rsid w:val="00DD15EA"/>
    <w:rsid w:val="00DD1712"/>
    <w:rsid w:val="00DD1A64"/>
    <w:rsid w:val="00DD1AEB"/>
    <w:rsid w:val="00DD1E3B"/>
    <w:rsid w:val="00DD1EAA"/>
    <w:rsid w:val="00DD1EC6"/>
    <w:rsid w:val="00DD21D7"/>
    <w:rsid w:val="00DD2273"/>
    <w:rsid w:val="00DD240F"/>
    <w:rsid w:val="00DD2447"/>
    <w:rsid w:val="00DD28E9"/>
    <w:rsid w:val="00DD2F7C"/>
    <w:rsid w:val="00DD32B2"/>
    <w:rsid w:val="00DD36E5"/>
    <w:rsid w:val="00DD3C0E"/>
    <w:rsid w:val="00DD3DAC"/>
    <w:rsid w:val="00DD3EC4"/>
    <w:rsid w:val="00DD40FA"/>
    <w:rsid w:val="00DD41C7"/>
    <w:rsid w:val="00DD41E2"/>
    <w:rsid w:val="00DD4408"/>
    <w:rsid w:val="00DD46C6"/>
    <w:rsid w:val="00DD46D6"/>
    <w:rsid w:val="00DD4913"/>
    <w:rsid w:val="00DD4915"/>
    <w:rsid w:val="00DD4BDD"/>
    <w:rsid w:val="00DD5081"/>
    <w:rsid w:val="00DD523A"/>
    <w:rsid w:val="00DD52C2"/>
    <w:rsid w:val="00DD5470"/>
    <w:rsid w:val="00DD54BF"/>
    <w:rsid w:val="00DD5746"/>
    <w:rsid w:val="00DD577D"/>
    <w:rsid w:val="00DD5F35"/>
    <w:rsid w:val="00DD6115"/>
    <w:rsid w:val="00DD618B"/>
    <w:rsid w:val="00DD6C58"/>
    <w:rsid w:val="00DD6C85"/>
    <w:rsid w:val="00DD6E0E"/>
    <w:rsid w:val="00DD72D7"/>
    <w:rsid w:val="00DD752A"/>
    <w:rsid w:val="00DD766D"/>
    <w:rsid w:val="00DD7826"/>
    <w:rsid w:val="00DD78FA"/>
    <w:rsid w:val="00DD7AE4"/>
    <w:rsid w:val="00DD7B0D"/>
    <w:rsid w:val="00DD7BBE"/>
    <w:rsid w:val="00DD7E5A"/>
    <w:rsid w:val="00DE02DB"/>
    <w:rsid w:val="00DE0304"/>
    <w:rsid w:val="00DE043B"/>
    <w:rsid w:val="00DE0AAE"/>
    <w:rsid w:val="00DE15A9"/>
    <w:rsid w:val="00DE19F0"/>
    <w:rsid w:val="00DE1A27"/>
    <w:rsid w:val="00DE1DB6"/>
    <w:rsid w:val="00DE1E6C"/>
    <w:rsid w:val="00DE2440"/>
    <w:rsid w:val="00DE25AB"/>
    <w:rsid w:val="00DE2729"/>
    <w:rsid w:val="00DE2C49"/>
    <w:rsid w:val="00DE2CAA"/>
    <w:rsid w:val="00DE2D6C"/>
    <w:rsid w:val="00DE2EEE"/>
    <w:rsid w:val="00DE309F"/>
    <w:rsid w:val="00DE32C2"/>
    <w:rsid w:val="00DE371F"/>
    <w:rsid w:val="00DE3AC3"/>
    <w:rsid w:val="00DE3E0A"/>
    <w:rsid w:val="00DE3E5E"/>
    <w:rsid w:val="00DE3E86"/>
    <w:rsid w:val="00DE3EFF"/>
    <w:rsid w:val="00DE3F21"/>
    <w:rsid w:val="00DE3FC6"/>
    <w:rsid w:val="00DE4404"/>
    <w:rsid w:val="00DE4537"/>
    <w:rsid w:val="00DE4574"/>
    <w:rsid w:val="00DE46BD"/>
    <w:rsid w:val="00DE47F9"/>
    <w:rsid w:val="00DE4925"/>
    <w:rsid w:val="00DE4A7B"/>
    <w:rsid w:val="00DE4C4F"/>
    <w:rsid w:val="00DE4DE6"/>
    <w:rsid w:val="00DE4EA2"/>
    <w:rsid w:val="00DE52C1"/>
    <w:rsid w:val="00DE54A9"/>
    <w:rsid w:val="00DE552C"/>
    <w:rsid w:val="00DE5565"/>
    <w:rsid w:val="00DE5658"/>
    <w:rsid w:val="00DE576F"/>
    <w:rsid w:val="00DE5A29"/>
    <w:rsid w:val="00DE5BAB"/>
    <w:rsid w:val="00DE5C3D"/>
    <w:rsid w:val="00DE5ECE"/>
    <w:rsid w:val="00DE5FE6"/>
    <w:rsid w:val="00DE6115"/>
    <w:rsid w:val="00DE61FE"/>
    <w:rsid w:val="00DE64C0"/>
    <w:rsid w:val="00DE6950"/>
    <w:rsid w:val="00DE6B3B"/>
    <w:rsid w:val="00DE6E4F"/>
    <w:rsid w:val="00DE6F1C"/>
    <w:rsid w:val="00DE7007"/>
    <w:rsid w:val="00DE7152"/>
    <w:rsid w:val="00DE7228"/>
    <w:rsid w:val="00DE7466"/>
    <w:rsid w:val="00DE7561"/>
    <w:rsid w:val="00DE76F9"/>
    <w:rsid w:val="00DE7997"/>
    <w:rsid w:val="00DE79C6"/>
    <w:rsid w:val="00DE7A5B"/>
    <w:rsid w:val="00DE7E46"/>
    <w:rsid w:val="00DE7FF3"/>
    <w:rsid w:val="00DF0035"/>
    <w:rsid w:val="00DF021D"/>
    <w:rsid w:val="00DF087A"/>
    <w:rsid w:val="00DF0C41"/>
    <w:rsid w:val="00DF0E2F"/>
    <w:rsid w:val="00DF11C4"/>
    <w:rsid w:val="00DF1375"/>
    <w:rsid w:val="00DF1387"/>
    <w:rsid w:val="00DF140C"/>
    <w:rsid w:val="00DF14B9"/>
    <w:rsid w:val="00DF15C9"/>
    <w:rsid w:val="00DF1733"/>
    <w:rsid w:val="00DF182E"/>
    <w:rsid w:val="00DF18BE"/>
    <w:rsid w:val="00DF1980"/>
    <w:rsid w:val="00DF1CFA"/>
    <w:rsid w:val="00DF1EC3"/>
    <w:rsid w:val="00DF2031"/>
    <w:rsid w:val="00DF217D"/>
    <w:rsid w:val="00DF234C"/>
    <w:rsid w:val="00DF260E"/>
    <w:rsid w:val="00DF2677"/>
    <w:rsid w:val="00DF2B91"/>
    <w:rsid w:val="00DF2BF9"/>
    <w:rsid w:val="00DF2D09"/>
    <w:rsid w:val="00DF2D19"/>
    <w:rsid w:val="00DF2D9C"/>
    <w:rsid w:val="00DF2ED0"/>
    <w:rsid w:val="00DF2EF0"/>
    <w:rsid w:val="00DF2F6F"/>
    <w:rsid w:val="00DF3140"/>
    <w:rsid w:val="00DF3164"/>
    <w:rsid w:val="00DF31B4"/>
    <w:rsid w:val="00DF33DF"/>
    <w:rsid w:val="00DF348E"/>
    <w:rsid w:val="00DF3782"/>
    <w:rsid w:val="00DF3851"/>
    <w:rsid w:val="00DF3911"/>
    <w:rsid w:val="00DF3D87"/>
    <w:rsid w:val="00DF3FB2"/>
    <w:rsid w:val="00DF3FE7"/>
    <w:rsid w:val="00DF42EA"/>
    <w:rsid w:val="00DF435B"/>
    <w:rsid w:val="00DF4A0D"/>
    <w:rsid w:val="00DF4B27"/>
    <w:rsid w:val="00DF4DFF"/>
    <w:rsid w:val="00DF5147"/>
    <w:rsid w:val="00DF56E2"/>
    <w:rsid w:val="00DF5769"/>
    <w:rsid w:val="00DF593F"/>
    <w:rsid w:val="00DF5AC7"/>
    <w:rsid w:val="00DF6211"/>
    <w:rsid w:val="00DF6395"/>
    <w:rsid w:val="00DF639D"/>
    <w:rsid w:val="00DF640D"/>
    <w:rsid w:val="00DF66FE"/>
    <w:rsid w:val="00DF6758"/>
    <w:rsid w:val="00DF6910"/>
    <w:rsid w:val="00DF6952"/>
    <w:rsid w:val="00DF6A8E"/>
    <w:rsid w:val="00DF6BC7"/>
    <w:rsid w:val="00DF6C1B"/>
    <w:rsid w:val="00DF6CA3"/>
    <w:rsid w:val="00DF6CCF"/>
    <w:rsid w:val="00DF6CE7"/>
    <w:rsid w:val="00DF70C7"/>
    <w:rsid w:val="00DF710B"/>
    <w:rsid w:val="00DF7560"/>
    <w:rsid w:val="00DF75F9"/>
    <w:rsid w:val="00DF7604"/>
    <w:rsid w:val="00DF7B7D"/>
    <w:rsid w:val="00DF7C78"/>
    <w:rsid w:val="00E00031"/>
    <w:rsid w:val="00E0017A"/>
    <w:rsid w:val="00E00194"/>
    <w:rsid w:val="00E00275"/>
    <w:rsid w:val="00E0030F"/>
    <w:rsid w:val="00E004C1"/>
    <w:rsid w:val="00E0057A"/>
    <w:rsid w:val="00E00714"/>
    <w:rsid w:val="00E0092E"/>
    <w:rsid w:val="00E00DDB"/>
    <w:rsid w:val="00E00F36"/>
    <w:rsid w:val="00E012F5"/>
    <w:rsid w:val="00E015E9"/>
    <w:rsid w:val="00E017DE"/>
    <w:rsid w:val="00E0180A"/>
    <w:rsid w:val="00E01A38"/>
    <w:rsid w:val="00E01AC3"/>
    <w:rsid w:val="00E01BAD"/>
    <w:rsid w:val="00E01C69"/>
    <w:rsid w:val="00E020C2"/>
    <w:rsid w:val="00E0210C"/>
    <w:rsid w:val="00E0223D"/>
    <w:rsid w:val="00E0232E"/>
    <w:rsid w:val="00E02739"/>
    <w:rsid w:val="00E02965"/>
    <w:rsid w:val="00E029E3"/>
    <w:rsid w:val="00E02B33"/>
    <w:rsid w:val="00E02E84"/>
    <w:rsid w:val="00E034B6"/>
    <w:rsid w:val="00E0365A"/>
    <w:rsid w:val="00E036EE"/>
    <w:rsid w:val="00E03850"/>
    <w:rsid w:val="00E03E30"/>
    <w:rsid w:val="00E03F5C"/>
    <w:rsid w:val="00E0473A"/>
    <w:rsid w:val="00E04D4A"/>
    <w:rsid w:val="00E04E9B"/>
    <w:rsid w:val="00E04ED6"/>
    <w:rsid w:val="00E04FFA"/>
    <w:rsid w:val="00E051C7"/>
    <w:rsid w:val="00E054AE"/>
    <w:rsid w:val="00E0550C"/>
    <w:rsid w:val="00E0575F"/>
    <w:rsid w:val="00E05BF7"/>
    <w:rsid w:val="00E05C2F"/>
    <w:rsid w:val="00E05C4E"/>
    <w:rsid w:val="00E06076"/>
    <w:rsid w:val="00E06309"/>
    <w:rsid w:val="00E06412"/>
    <w:rsid w:val="00E066AD"/>
    <w:rsid w:val="00E06865"/>
    <w:rsid w:val="00E07039"/>
    <w:rsid w:val="00E070AF"/>
    <w:rsid w:val="00E07124"/>
    <w:rsid w:val="00E07156"/>
    <w:rsid w:val="00E07B3C"/>
    <w:rsid w:val="00E07D1B"/>
    <w:rsid w:val="00E07ED2"/>
    <w:rsid w:val="00E10738"/>
    <w:rsid w:val="00E108C1"/>
    <w:rsid w:val="00E10DEA"/>
    <w:rsid w:val="00E10EC8"/>
    <w:rsid w:val="00E110BB"/>
    <w:rsid w:val="00E1134E"/>
    <w:rsid w:val="00E113B5"/>
    <w:rsid w:val="00E11540"/>
    <w:rsid w:val="00E117D4"/>
    <w:rsid w:val="00E11BE6"/>
    <w:rsid w:val="00E11C24"/>
    <w:rsid w:val="00E120B3"/>
    <w:rsid w:val="00E12115"/>
    <w:rsid w:val="00E12308"/>
    <w:rsid w:val="00E124D9"/>
    <w:rsid w:val="00E126C7"/>
    <w:rsid w:val="00E12BF7"/>
    <w:rsid w:val="00E12E54"/>
    <w:rsid w:val="00E12EE0"/>
    <w:rsid w:val="00E13366"/>
    <w:rsid w:val="00E133F4"/>
    <w:rsid w:val="00E138D4"/>
    <w:rsid w:val="00E13B5C"/>
    <w:rsid w:val="00E13DA2"/>
    <w:rsid w:val="00E13E88"/>
    <w:rsid w:val="00E140D9"/>
    <w:rsid w:val="00E1432C"/>
    <w:rsid w:val="00E143A4"/>
    <w:rsid w:val="00E144B8"/>
    <w:rsid w:val="00E145E3"/>
    <w:rsid w:val="00E1469A"/>
    <w:rsid w:val="00E146C1"/>
    <w:rsid w:val="00E147E0"/>
    <w:rsid w:val="00E147F0"/>
    <w:rsid w:val="00E14826"/>
    <w:rsid w:val="00E14975"/>
    <w:rsid w:val="00E14997"/>
    <w:rsid w:val="00E14AD9"/>
    <w:rsid w:val="00E14C38"/>
    <w:rsid w:val="00E14C8C"/>
    <w:rsid w:val="00E14EC6"/>
    <w:rsid w:val="00E15066"/>
    <w:rsid w:val="00E151ED"/>
    <w:rsid w:val="00E152BB"/>
    <w:rsid w:val="00E15305"/>
    <w:rsid w:val="00E1541B"/>
    <w:rsid w:val="00E156F7"/>
    <w:rsid w:val="00E1575F"/>
    <w:rsid w:val="00E1589F"/>
    <w:rsid w:val="00E1590C"/>
    <w:rsid w:val="00E1608A"/>
    <w:rsid w:val="00E162ED"/>
    <w:rsid w:val="00E163F5"/>
    <w:rsid w:val="00E1657F"/>
    <w:rsid w:val="00E16921"/>
    <w:rsid w:val="00E16B17"/>
    <w:rsid w:val="00E16EF4"/>
    <w:rsid w:val="00E17154"/>
    <w:rsid w:val="00E17344"/>
    <w:rsid w:val="00E174D9"/>
    <w:rsid w:val="00E174F3"/>
    <w:rsid w:val="00E177ED"/>
    <w:rsid w:val="00E1796F"/>
    <w:rsid w:val="00E17A68"/>
    <w:rsid w:val="00E17B5F"/>
    <w:rsid w:val="00E17D44"/>
    <w:rsid w:val="00E17E4A"/>
    <w:rsid w:val="00E17EED"/>
    <w:rsid w:val="00E20237"/>
    <w:rsid w:val="00E206B2"/>
    <w:rsid w:val="00E20819"/>
    <w:rsid w:val="00E20866"/>
    <w:rsid w:val="00E208DC"/>
    <w:rsid w:val="00E20FA7"/>
    <w:rsid w:val="00E20FC6"/>
    <w:rsid w:val="00E211A5"/>
    <w:rsid w:val="00E211C9"/>
    <w:rsid w:val="00E21659"/>
    <w:rsid w:val="00E21698"/>
    <w:rsid w:val="00E21ADD"/>
    <w:rsid w:val="00E21B71"/>
    <w:rsid w:val="00E21E63"/>
    <w:rsid w:val="00E221AE"/>
    <w:rsid w:val="00E22228"/>
    <w:rsid w:val="00E223B0"/>
    <w:rsid w:val="00E22B1A"/>
    <w:rsid w:val="00E2305F"/>
    <w:rsid w:val="00E231F6"/>
    <w:rsid w:val="00E23325"/>
    <w:rsid w:val="00E234F6"/>
    <w:rsid w:val="00E2356B"/>
    <w:rsid w:val="00E2360D"/>
    <w:rsid w:val="00E23A1C"/>
    <w:rsid w:val="00E23BF4"/>
    <w:rsid w:val="00E23DBA"/>
    <w:rsid w:val="00E23E2E"/>
    <w:rsid w:val="00E23F50"/>
    <w:rsid w:val="00E242DF"/>
    <w:rsid w:val="00E2437D"/>
    <w:rsid w:val="00E246F0"/>
    <w:rsid w:val="00E24B18"/>
    <w:rsid w:val="00E24C29"/>
    <w:rsid w:val="00E24E09"/>
    <w:rsid w:val="00E258C1"/>
    <w:rsid w:val="00E2596F"/>
    <w:rsid w:val="00E259EB"/>
    <w:rsid w:val="00E25A74"/>
    <w:rsid w:val="00E25C5E"/>
    <w:rsid w:val="00E25D30"/>
    <w:rsid w:val="00E25FB3"/>
    <w:rsid w:val="00E2678C"/>
    <w:rsid w:val="00E26872"/>
    <w:rsid w:val="00E2694A"/>
    <w:rsid w:val="00E2694E"/>
    <w:rsid w:val="00E269DA"/>
    <w:rsid w:val="00E27000"/>
    <w:rsid w:val="00E27134"/>
    <w:rsid w:val="00E2728B"/>
    <w:rsid w:val="00E2731F"/>
    <w:rsid w:val="00E27326"/>
    <w:rsid w:val="00E275DC"/>
    <w:rsid w:val="00E278AB"/>
    <w:rsid w:val="00E279D4"/>
    <w:rsid w:val="00E27FD2"/>
    <w:rsid w:val="00E30125"/>
    <w:rsid w:val="00E30551"/>
    <w:rsid w:val="00E306F6"/>
    <w:rsid w:val="00E30865"/>
    <w:rsid w:val="00E308F3"/>
    <w:rsid w:val="00E3099B"/>
    <w:rsid w:val="00E30A4C"/>
    <w:rsid w:val="00E3100F"/>
    <w:rsid w:val="00E3103F"/>
    <w:rsid w:val="00E31365"/>
    <w:rsid w:val="00E31A00"/>
    <w:rsid w:val="00E31D65"/>
    <w:rsid w:val="00E31EE9"/>
    <w:rsid w:val="00E31F2C"/>
    <w:rsid w:val="00E31FF4"/>
    <w:rsid w:val="00E32028"/>
    <w:rsid w:val="00E3219E"/>
    <w:rsid w:val="00E32293"/>
    <w:rsid w:val="00E323F7"/>
    <w:rsid w:val="00E32818"/>
    <w:rsid w:val="00E32B12"/>
    <w:rsid w:val="00E32D16"/>
    <w:rsid w:val="00E32DF7"/>
    <w:rsid w:val="00E331D7"/>
    <w:rsid w:val="00E3362F"/>
    <w:rsid w:val="00E336DD"/>
    <w:rsid w:val="00E33776"/>
    <w:rsid w:val="00E33AA9"/>
    <w:rsid w:val="00E33C8A"/>
    <w:rsid w:val="00E33D98"/>
    <w:rsid w:val="00E33EBD"/>
    <w:rsid w:val="00E344A4"/>
    <w:rsid w:val="00E346A2"/>
    <w:rsid w:val="00E346AA"/>
    <w:rsid w:val="00E349F5"/>
    <w:rsid w:val="00E34C8B"/>
    <w:rsid w:val="00E34ED7"/>
    <w:rsid w:val="00E35458"/>
    <w:rsid w:val="00E354DC"/>
    <w:rsid w:val="00E35502"/>
    <w:rsid w:val="00E35537"/>
    <w:rsid w:val="00E359F0"/>
    <w:rsid w:val="00E35A05"/>
    <w:rsid w:val="00E35B93"/>
    <w:rsid w:val="00E36412"/>
    <w:rsid w:val="00E36692"/>
    <w:rsid w:val="00E36746"/>
    <w:rsid w:val="00E36780"/>
    <w:rsid w:val="00E367CC"/>
    <w:rsid w:val="00E36A96"/>
    <w:rsid w:val="00E36AD6"/>
    <w:rsid w:val="00E36C0F"/>
    <w:rsid w:val="00E371C8"/>
    <w:rsid w:val="00E37727"/>
    <w:rsid w:val="00E40031"/>
    <w:rsid w:val="00E40BD1"/>
    <w:rsid w:val="00E4107A"/>
    <w:rsid w:val="00E41340"/>
    <w:rsid w:val="00E416C7"/>
    <w:rsid w:val="00E4173C"/>
    <w:rsid w:val="00E417D6"/>
    <w:rsid w:val="00E418A2"/>
    <w:rsid w:val="00E41A1E"/>
    <w:rsid w:val="00E41BCE"/>
    <w:rsid w:val="00E41BEA"/>
    <w:rsid w:val="00E41C23"/>
    <w:rsid w:val="00E42117"/>
    <w:rsid w:val="00E422AF"/>
    <w:rsid w:val="00E42558"/>
    <w:rsid w:val="00E4260E"/>
    <w:rsid w:val="00E428F2"/>
    <w:rsid w:val="00E42AA5"/>
    <w:rsid w:val="00E42D24"/>
    <w:rsid w:val="00E42E85"/>
    <w:rsid w:val="00E42E8C"/>
    <w:rsid w:val="00E42E9E"/>
    <w:rsid w:val="00E4313F"/>
    <w:rsid w:val="00E435A1"/>
    <w:rsid w:val="00E4366A"/>
    <w:rsid w:val="00E436CD"/>
    <w:rsid w:val="00E4380C"/>
    <w:rsid w:val="00E4386C"/>
    <w:rsid w:val="00E4386F"/>
    <w:rsid w:val="00E43894"/>
    <w:rsid w:val="00E438EA"/>
    <w:rsid w:val="00E43A6C"/>
    <w:rsid w:val="00E44061"/>
    <w:rsid w:val="00E440C3"/>
    <w:rsid w:val="00E44149"/>
    <w:rsid w:val="00E442BE"/>
    <w:rsid w:val="00E44786"/>
    <w:rsid w:val="00E449A0"/>
    <w:rsid w:val="00E44BF4"/>
    <w:rsid w:val="00E4509C"/>
    <w:rsid w:val="00E450CC"/>
    <w:rsid w:val="00E4522E"/>
    <w:rsid w:val="00E452B0"/>
    <w:rsid w:val="00E45339"/>
    <w:rsid w:val="00E4537C"/>
    <w:rsid w:val="00E45505"/>
    <w:rsid w:val="00E4565B"/>
    <w:rsid w:val="00E45917"/>
    <w:rsid w:val="00E4599A"/>
    <w:rsid w:val="00E45B27"/>
    <w:rsid w:val="00E45D1C"/>
    <w:rsid w:val="00E460ED"/>
    <w:rsid w:val="00E461D7"/>
    <w:rsid w:val="00E4634B"/>
    <w:rsid w:val="00E467A9"/>
    <w:rsid w:val="00E46A92"/>
    <w:rsid w:val="00E46AD2"/>
    <w:rsid w:val="00E46AFA"/>
    <w:rsid w:val="00E46D57"/>
    <w:rsid w:val="00E46FC6"/>
    <w:rsid w:val="00E4701C"/>
    <w:rsid w:val="00E47401"/>
    <w:rsid w:val="00E476DF"/>
    <w:rsid w:val="00E4796D"/>
    <w:rsid w:val="00E47B1A"/>
    <w:rsid w:val="00E47BFC"/>
    <w:rsid w:val="00E47CB3"/>
    <w:rsid w:val="00E47F80"/>
    <w:rsid w:val="00E502BD"/>
    <w:rsid w:val="00E50564"/>
    <w:rsid w:val="00E50AAC"/>
    <w:rsid w:val="00E50BC6"/>
    <w:rsid w:val="00E50C47"/>
    <w:rsid w:val="00E50CA0"/>
    <w:rsid w:val="00E50E1E"/>
    <w:rsid w:val="00E50E29"/>
    <w:rsid w:val="00E50FA2"/>
    <w:rsid w:val="00E51073"/>
    <w:rsid w:val="00E510FD"/>
    <w:rsid w:val="00E511E0"/>
    <w:rsid w:val="00E5133E"/>
    <w:rsid w:val="00E5166A"/>
    <w:rsid w:val="00E51735"/>
    <w:rsid w:val="00E51914"/>
    <w:rsid w:val="00E51E89"/>
    <w:rsid w:val="00E52016"/>
    <w:rsid w:val="00E52132"/>
    <w:rsid w:val="00E521DA"/>
    <w:rsid w:val="00E52350"/>
    <w:rsid w:val="00E5266E"/>
    <w:rsid w:val="00E52949"/>
    <w:rsid w:val="00E52C48"/>
    <w:rsid w:val="00E52DDA"/>
    <w:rsid w:val="00E52E82"/>
    <w:rsid w:val="00E5303A"/>
    <w:rsid w:val="00E53143"/>
    <w:rsid w:val="00E531E4"/>
    <w:rsid w:val="00E53518"/>
    <w:rsid w:val="00E536F3"/>
    <w:rsid w:val="00E53871"/>
    <w:rsid w:val="00E53AD7"/>
    <w:rsid w:val="00E53B39"/>
    <w:rsid w:val="00E53D20"/>
    <w:rsid w:val="00E53D6B"/>
    <w:rsid w:val="00E53DB9"/>
    <w:rsid w:val="00E53F25"/>
    <w:rsid w:val="00E5423B"/>
    <w:rsid w:val="00E54489"/>
    <w:rsid w:val="00E54703"/>
    <w:rsid w:val="00E548FF"/>
    <w:rsid w:val="00E54CF2"/>
    <w:rsid w:val="00E54D25"/>
    <w:rsid w:val="00E54EFE"/>
    <w:rsid w:val="00E54FC4"/>
    <w:rsid w:val="00E55307"/>
    <w:rsid w:val="00E55315"/>
    <w:rsid w:val="00E557F7"/>
    <w:rsid w:val="00E558F5"/>
    <w:rsid w:val="00E55B84"/>
    <w:rsid w:val="00E562A9"/>
    <w:rsid w:val="00E569EE"/>
    <w:rsid w:val="00E56C72"/>
    <w:rsid w:val="00E56DF2"/>
    <w:rsid w:val="00E56DFD"/>
    <w:rsid w:val="00E57108"/>
    <w:rsid w:val="00E571D0"/>
    <w:rsid w:val="00E57520"/>
    <w:rsid w:val="00E575D4"/>
    <w:rsid w:val="00E5782C"/>
    <w:rsid w:val="00E57854"/>
    <w:rsid w:val="00E578E4"/>
    <w:rsid w:val="00E57E5F"/>
    <w:rsid w:val="00E57F4E"/>
    <w:rsid w:val="00E60205"/>
    <w:rsid w:val="00E6023E"/>
    <w:rsid w:val="00E602CF"/>
    <w:rsid w:val="00E602FC"/>
    <w:rsid w:val="00E60479"/>
    <w:rsid w:val="00E60631"/>
    <w:rsid w:val="00E6067E"/>
    <w:rsid w:val="00E60767"/>
    <w:rsid w:val="00E607A4"/>
    <w:rsid w:val="00E60B4A"/>
    <w:rsid w:val="00E60B78"/>
    <w:rsid w:val="00E60EA5"/>
    <w:rsid w:val="00E60FB9"/>
    <w:rsid w:val="00E610F9"/>
    <w:rsid w:val="00E6139F"/>
    <w:rsid w:val="00E617B9"/>
    <w:rsid w:val="00E61941"/>
    <w:rsid w:val="00E61B73"/>
    <w:rsid w:val="00E624ED"/>
    <w:rsid w:val="00E62874"/>
    <w:rsid w:val="00E628FE"/>
    <w:rsid w:val="00E62A5F"/>
    <w:rsid w:val="00E62AC0"/>
    <w:rsid w:val="00E62C90"/>
    <w:rsid w:val="00E62D4A"/>
    <w:rsid w:val="00E62E11"/>
    <w:rsid w:val="00E62EFD"/>
    <w:rsid w:val="00E6337D"/>
    <w:rsid w:val="00E63704"/>
    <w:rsid w:val="00E63B09"/>
    <w:rsid w:val="00E63B59"/>
    <w:rsid w:val="00E63C4C"/>
    <w:rsid w:val="00E644F5"/>
    <w:rsid w:val="00E647F5"/>
    <w:rsid w:val="00E64B21"/>
    <w:rsid w:val="00E64C07"/>
    <w:rsid w:val="00E64CE9"/>
    <w:rsid w:val="00E64FD9"/>
    <w:rsid w:val="00E650E4"/>
    <w:rsid w:val="00E651D9"/>
    <w:rsid w:val="00E651E3"/>
    <w:rsid w:val="00E652EC"/>
    <w:rsid w:val="00E6560A"/>
    <w:rsid w:val="00E657A4"/>
    <w:rsid w:val="00E65BCC"/>
    <w:rsid w:val="00E66136"/>
    <w:rsid w:val="00E66331"/>
    <w:rsid w:val="00E663B2"/>
    <w:rsid w:val="00E669FE"/>
    <w:rsid w:val="00E66A43"/>
    <w:rsid w:val="00E66A76"/>
    <w:rsid w:val="00E66BCC"/>
    <w:rsid w:val="00E66ED4"/>
    <w:rsid w:val="00E6711D"/>
    <w:rsid w:val="00E67153"/>
    <w:rsid w:val="00E67231"/>
    <w:rsid w:val="00E67514"/>
    <w:rsid w:val="00E6785C"/>
    <w:rsid w:val="00E678CF"/>
    <w:rsid w:val="00E678EB"/>
    <w:rsid w:val="00E678FB"/>
    <w:rsid w:val="00E67991"/>
    <w:rsid w:val="00E67A2F"/>
    <w:rsid w:val="00E67E29"/>
    <w:rsid w:val="00E70345"/>
    <w:rsid w:val="00E70369"/>
    <w:rsid w:val="00E704DF"/>
    <w:rsid w:val="00E7070D"/>
    <w:rsid w:val="00E707C0"/>
    <w:rsid w:val="00E70A4D"/>
    <w:rsid w:val="00E70BFC"/>
    <w:rsid w:val="00E70EC0"/>
    <w:rsid w:val="00E70FC8"/>
    <w:rsid w:val="00E7103A"/>
    <w:rsid w:val="00E71123"/>
    <w:rsid w:val="00E712C0"/>
    <w:rsid w:val="00E713D8"/>
    <w:rsid w:val="00E713DD"/>
    <w:rsid w:val="00E717D7"/>
    <w:rsid w:val="00E718FB"/>
    <w:rsid w:val="00E71C53"/>
    <w:rsid w:val="00E71E61"/>
    <w:rsid w:val="00E720DA"/>
    <w:rsid w:val="00E722EC"/>
    <w:rsid w:val="00E7248C"/>
    <w:rsid w:val="00E72C42"/>
    <w:rsid w:val="00E72D76"/>
    <w:rsid w:val="00E730FF"/>
    <w:rsid w:val="00E7320A"/>
    <w:rsid w:val="00E73267"/>
    <w:rsid w:val="00E734A1"/>
    <w:rsid w:val="00E73CB2"/>
    <w:rsid w:val="00E73DBC"/>
    <w:rsid w:val="00E73FAB"/>
    <w:rsid w:val="00E73FB3"/>
    <w:rsid w:val="00E7422C"/>
    <w:rsid w:val="00E7448C"/>
    <w:rsid w:val="00E74517"/>
    <w:rsid w:val="00E749D7"/>
    <w:rsid w:val="00E74C4B"/>
    <w:rsid w:val="00E74C4F"/>
    <w:rsid w:val="00E74ED1"/>
    <w:rsid w:val="00E750CC"/>
    <w:rsid w:val="00E75227"/>
    <w:rsid w:val="00E75638"/>
    <w:rsid w:val="00E75915"/>
    <w:rsid w:val="00E75E98"/>
    <w:rsid w:val="00E75FB9"/>
    <w:rsid w:val="00E76051"/>
    <w:rsid w:val="00E7608A"/>
    <w:rsid w:val="00E76106"/>
    <w:rsid w:val="00E766E0"/>
    <w:rsid w:val="00E767CD"/>
    <w:rsid w:val="00E7761C"/>
    <w:rsid w:val="00E777FA"/>
    <w:rsid w:val="00E7784D"/>
    <w:rsid w:val="00E77CD2"/>
    <w:rsid w:val="00E77D70"/>
    <w:rsid w:val="00E8032E"/>
    <w:rsid w:val="00E805D8"/>
    <w:rsid w:val="00E80847"/>
    <w:rsid w:val="00E80878"/>
    <w:rsid w:val="00E808BD"/>
    <w:rsid w:val="00E808DE"/>
    <w:rsid w:val="00E8093F"/>
    <w:rsid w:val="00E80A23"/>
    <w:rsid w:val="00E80A39"/>
    <w:rsid w:val="00E80BA0"/>
    <w:rsid w:val="00E80C29"/>
    <w:rsid w:val="00E80D48"/>
    <w:rsid w:val="00E80F70"/>
    <w:rsid w:val="00E8130D"/>
    <w:rsid w:val="00E8131A"/>
    <w:rsid w:val="00E8147D"/>
    <w:rsid w:val="00E81A93"/>
    <w:rsid w:val="00E81B2A"/>
    <w:rsid w:val="00E82637"/>
    <w:rsid w:val="00E8274E"/>
    <w:rsid w:val="00E8289E"/>
    <w:rsid w:val="00E82E1B"/>
    <w:rsid w:val="00E83084"/>
    <w:rsid w:val="00E83527"/>
    <w:rsid w:val="00E8359B"/>
    <w:rsid w:val="00E835A3"/>
    <w:rsid w:val="00E8369F"/>
    <w:rsid w:val="00E83891"/>
    <w:rsid w:val="00E838F4"/>
    <w:rsid w:val="00E839D6"/>
    <w:rsid w:val="00E83B39"/>
    <w:rsid w:val="00E83F06"/>
    <w:rsid w:val="00E84221"/>
    <w:rsid w:val="00E84428"/>
    <w:rsid w:val="00E8451D"/>
    <w:rsid w:val="00E845CF"/>
    <w:rsid w:val="00E845FE"/>
    <w:rsid w:val="00E84880"/>
    <w:rsid w:val="00E8494C"/>
    <w:rsid w:val="00E84CB1"/>
    <w:rsid w:val="00E84E85"/>
    <w:rsid w:val="00E85042"/>
    <w:rsid w:val="00E85306"/>
    <w:rsid w:val="00E8535D"/>
    <w:rsid w:val="00E85875"/>
    <w:rsid w:val="00E85889"/>
    <w:rsid w:val="00E85A38"/>
    <w:rsid w:val="00E85AA7"/>
    <w:rsid w:val="00E85DBE"/>
    <w:rsid w:val="00E8619E"/>
    <w:rsid w:val="00E86610"/>
    <w:rsid w:val="00E86A8C"/>
    <w:rsid w:val="00E86AA7"/>
    <w:rsid w:val="00E86D84"/>
    <w:rsid w:val="00E86E59"/>
    <w:rsid w:val="00E86ED0"/>
    <w:rsid w:val="00E86EF2"/>
    <w:rsid w:val="00E86F2A"/>
    <w:rsid w:val="00E871B7"/>
    <w:rsid w:val="00E8737A"/>
    <w:rsid w:val="00E87775"/>
    <w:rsid w:val="00E8780A"/>
    <w:rsid w:val="00E87825"/>
    <w:rsid w:val="00E87AA9"/>
    <w:rsid w:val="00E87AFD"/>
    <w:rsid w:val="00E87D29"/>
    <w:rsid w:val="00E90006"/>
    <w:rsid w:val="00E9010B"/>
    <w:rsid w:val="00E90268"/>
    <w:rsid w:val="00E90391"/>
    <w:rsid w:val="00E908E1"/>
    <w:rsid w:val="00E90AC8"/>
    <w:rsid w:val="00E90D87"/>
    <w:rsid w:val="00E91232"/>
    <w:rsid w:val="00E914F2"/>
    <w:rsid w:val="00E9152C"/>
    <w:rsid w:val="00E915F0"/>
    <w:rsid w:val="00E91DEC"/>
    <w:rsid w:val="00E91F36"/>
    <w:rsid w:val="00E92602"/>
    <w:rsid w:val="00E92641"/>
    <w:rsid w:val="00E92776"/>
    <w:rsid w:val="00E928DA"/>
    <w:rsid w:val="00E92AB4"/>
    <w:rsid w:val="00E92B4E"/>
    <w:rsid w:val="00E92D33"/>
    <w:rsid w:val="00E932D1"/>
    <w:rsid w:val="00E9356A"/>
    <w:rsid w:val="00E935F5"/>
    <w:rsid w:val="00E9399E"/>
    <w:rsid w:val="00E93AFE"/>
    <w:rsid w:val="00E93C46"/>
    <w:rsid w:val="00E93EFD"/>
    <w:rsid w:val="00E941D5"/>
    <w:rsid w:val="00E9422A"/>
    <w:rsid w:val="00E942DA"/>
    <w:rsid w:val="00E944F3"/>
    <w:rsid w:val="00E94548"/>
    <w:rsid w:val="00E9465C"/>
    <w:rsid w:val="00E94796"/>
    <w:rsid w:val="00E9484F"/>
    <w:rsid w:val="00E94AA4"/>
    <w:rsid w:val="00E94C83"/>
    <w:rsid w:val="00E94C90"/>
    <w:rsid w:val="00E94D9B"/>
    <w:rsid w:val="00E94DAF"/>
    <w:rsid w:val="00E94EBE"/>
    <w:rsid w:val="00E952BC"/>
    <w:rsid w:val="00E95344"/>
    <w:rsid w:val="00E956C2"/>
    <w:rsid w:val="00E956CA"/>
    <w:rsid w:val="00E9572C"/>
    <w:rsid w:val="00E957E2"/>
    <w:rsid w:val="00E9585F"/>
    <w:rsid w:val="00E958EF"/>
    <w:rsid w:val="00E959A6"/>
    <w:rsid w:val="00E959BD"/>
    <w:rsid w:val="00E95E0B"/>
    <w:rsid w:val="00E96133"/>
    <w:rsid w:val="00E96377"/>
    <w:rsid w:val="00E963E3"/>
    <w:rsid w:val="00E96413"/>
    <w:rsid w:val="00E9686A"/>
    <w:rsid w:val="00E96E67"/>
    <w:rsid w:val="00E96FBD"/>
    <w:rsid w:val="00E97018"/>
    <w:rsid w:val="00E97399"/>
    <w:rsid w:val="00E974D6"/>
    <w:rsid w:val="00E979F0"/>
    <w:rsid w:val="00E97B88"/>
    <w:rsid w:val="00E97F5A"/>
    <w:rsid w:val="00EA00D1"/>
    <w:rsid w:val="00EA028E"/>
    <w:rsid w:val="00EA02A4"/>
    <w:rsid w:val="00EA0396"/>
    <w:rsid w:val="00EA0A14"/>
    <w:rsid w:val="00EA0AF0"/>
    <w:rsid w:val="00EA0B0D"/>
    <w:rsid w:val="00EA0D10"/>
    <w:rsid w:val="00EA0D3A"/>
    <w:rsid w:val="00EA1357"/>
    <w:rsid w:val="00EA1850"/>
    <w:rsid w:val="00EA1B47"/>
    <w:rsid w:val="00EA1C19"/>
    <w:rsid w:val="00EA1C35"/>
    <w:rsid w:val="00EA1E42"/>
    <w:rsid w:val="00EA20B7"/>
    <w:rsid w:val="00EA2325"/>
    <w:rsid w:val="00EA23CF"/>
    <w:rsid w:val="00EA24F4"/>
    <w:rsid w:val="00EA256A"/>
    <w:rsid w:val="00EA2693"/>
    <w:rsid w:val="00EA280B"/>
    <w:rsid w:val="00EA2D18"/>
    <w:rsid w:val="00EA2F2A"/>
    <w:rsid w:val="00EA3649"/>
    <w:rsid w:val="00EA369D"/>
    <w:rsid w:val="00EA36FC"/>
    <w:rsid w:val="00EA370D"/>
    <w:rsid w:val="00EA386C"/>
    <w:rsid w:val="00EA38A3"/>
    <w:rsid w:val="00EA3C76"/>
    <w:rsid w:val="00EA3DE0"/>
    <w:rsid w:val="00EA3EDC"/>
    <w:rsid w:val="00EA4061"/>
    <w:rsid w:val="00EA406C"/>
    <w:rsid w:val="00EA4191"/>
    <w:rsid w:val="00EA44C0"/>
    <w:rsid w:val="00EA47A2"/>
    <w:rsid w:val="00EA48D9"/>
    <w:rsid w:val="00EA4AFF"/>
    <w:rsid w:val="00EA4E97"/>
    <w:rsid w:val="00EA5316"/>
    <w:rsid w:val="00EA539D"/>
    <w:rsid w:val="00EA554D"/>
    <w:rsid w:val="00EA556E"/>
    <w:rsid w:val="00EA5725"/>
    <w:rsid w:val="00EA5BF0"/>
    <w:rsid w:val="00EA5C48"/>
    <w:rsid w:val="00EA5D1A"/>
    <w:rsid w:val="00EA5FF7"/>
    <w:rsid w:val="00EA61CE"/>
    <w:rsid w:val="00EA61E5"/>
    <w:rsid w:val="00EA6532"/>
    <w:rsid w:val="00EA66DC"/>
    <w:rsid w:val="00EA6E00"/>
    <w:rsid w:val="00EA6F77"/>
    <w:rsid w:val="00EA703B"/>
    <w:rsid w:val="00EA7069"/>
    <w:rsid w:val="00EA71F9"/>
    <w:rsid w:val="00EA7360"/>
    <w:rsid w:val="00EA737B"/>
    <w:rsid w:val="00EA7539"/>
    <w:rsid w:val="00EA7894"/>
    <w:rsid w:val="00EA7A12"/>
    <w:rsid w:val="00EA7C8F"/>
    <w:rsid w:val="00EA7CB6"/>
    <w:rsid w:val="00EA7EAE"/>
    <w:rsid w:val="00EA7F23"/>
    <w:rsid w:val="00EB02C2"/>
    <w:rsid w:val="00EB04CD"/>
    <w:rsid w:val="00EB05DA"/>
    <w:rsid w:val="00EB06FF"/>
    <w:rsid w:val="00EB09CE"/>
    <w:rsid w:val="00EB0A8D"/>
    <w:rsid w:val="00EB0DBB"/>
    <w:rsid w:val="00EB0DE3"/>
    <w:rsid w:val="00EB0E6F"/>
    <w:rsid w:val="00EB0EB8"/>
    <w:rsid w:val="00EB0ED0"/>
    <w:rsid w:val="00EB0F0C"/>
    <w:rsid w:val="00EB12FE"/>
    <w:rsid w:val="00EB13BE"/>
    <w:rsid w:val="00EB16B0"/>
    <w:rsid w:val="00EB18C7"/>
    <w:rsid w:val="00EB195B"/>
    <w:rsid w:val="00EB1A2B"/>
    <w:rsid w:val="00EB1C0B"/>
    <w:rsid w:val="00EB1CF7"/>
    <w:rsid w:val="00EB1FC8"/>
    <w:rsid w:val="00EB2428"/>
    <w:rsid w:val="00EB24D9"/>
    <w:rsid w:val="00EB2605"/>
    <w:rsid w:val="00EB29B2"/>
    <w:rsid w:val="00EB2AFD"/>
    <w:rsid w:val="00EB2B22"/>
    <w:rsid w:val="00EB2E7A"/>
    <w:rsid w:val="00EB2FA7"/>
    <w:rsid w:val="00EB3511"/>
    <w:rsid w:val="00EB3B61"/>
    <w:rsid w:val="00EB41E9"/>
    <w:rsid w:val="00EB4356"/>
    <w:rsid w:val="00EB4450"/>
    <w:rsid w:val="00EB4AAE"/>
    <w:rsid w:val="00EB4ABA"/>
    <w:rsid w:val="00EB51B4"/>
    <w:rsid w:val="00EB533E"/>
    <w:rsid w:val="00EB543A"/>
    <w:rsid w:val="00EB5560"/>
    <w:rsid w:val="00EB56F8"/>
    <w:rsid w:val="00EB58BF"/>
    <w:rsid w:val="00EB58DE"/>
    <w:rsid w:val="00EB591A"/>
    <w:rsid w:val="00EB592E"/>
    <w:rsid w:val="00EB613C"/>
    <w:rsid w:val="00EB6295"/>
    <w:rsid w:val="00EB636B"/>
    <w:rsid w:val="00EB6384"/>
    <w:rsid w:val="00EB639F"/>
    <w:rsid w:val="00EB6423"/>
    <w:rsid w:val="00EB6686"/>
    <w:rsid w:val="00EB6E75"/>
    <w:rsid w:val="00EB707B"/>
    <w:rsid w:val="00EB7223"/>
    <w:rsid w:val="00EB72B4"/>
    <w:rsid w:val="00EB7788"/>
    <w:rsid w:val="00EB7C78"/>
    <w:rsid w:val="00EB7F33"/>
    <w:rsid w:val="00EC0277"/>
    <w:rsid w:val="00EC02B5"/>
    <w:rsid w:val="00EC0415"/>
    <w:rsid w:val="00EC0DC9"/>
    <w:rsid w:val="00EC0FF0"/>
    <w:rsid w:val="00EC126A"/>
    <w:rsid w:val="00EC1329"/>
    <w:rsid w:val="00EC1549"/>
    <w:rsid w:val="00EC1696"/>
    <w:rsid w:val="00EC16DC"/>
    <w:rsid w:val="00EC19B7"/>
    <w:rsid w:val="00EC2042"/>
    <w:rsid w:val="00EC22B2"/>
    <w:rsid w:val="00EC2366"/>
    <w:rsid w:val="00EC245A"/>
    <w:rsid w:val="00EC24BF"/>
    <w:rsid w:val="00EC285B"/>
    <w:rsid w:val="00EC297A"/>
    <w:rsid w:val="00EC2CA5"/>
    <w:rsid w:val="00EC2DE8"/>
    <w:rsid w:val="00EC2FC9"/>
    <w:rsid w:val="00EC317F"/>
    <w:rsid w:val="00EC3237"/>
    <w:rsid w:val="00EC342F"/>
    <w:rsid w:val="00EC364F"/>
    <w:rsid w:val="00EC3860"/>
    <w:rsid w:val="00EC3966"/>
    <w:rsid w:val="00EC3C54"/>
    <w:rsid w:val="00EC41C8"/>
    <w:rsid w:val="00EC4350"/>
    <w:rsid w:val="00EC4388"/>
    <w:rsid w:val="00EC43ED"/>
    <w:rsid w:val="00EC45FF"/>
    <w:rsid w:val="00EC4FB3"/>
    <w:rsid w:val="00EC4FF3"/>
    <w:rsid w:val="00EC50D5"/>
    <w:rsid w:val="00EC515A"/>
    <w:rsid w:val="00EC5183"/>
    <w:rsid w:val="00EC5504"/>
    <w:rsid w:val="00EC55FB"/>
    <w:rsid w:val="00EC565B"/>
    <w:rsid w:val="00EC571D"/>
    <w:rsid w:val="00EC5A4C"/>
    <w:rsid w:val="00EC5B28"/>
    <w:rsid w:val="00EC5BFE"/>
    <w:rsid w:val="00EC5F2C"/>
    <w:rsid w:val="00EC644C"/>
    <w:rsid w:val="00EC6A10"/>
    <w:rsid w:val="00EC6A27"/>
    <w:rsid w:val="00EC6F66"/>
    <w:rsid w:val="00EC7213"/>
    <w:rsid w:val="00EC724A"/>
    <w:rsid w:val="00EC7ADC"/>
    <w:rsid w:val="00ECCB2D"/>
    <w:rsid w:val="00ED0198"/>
    <w:rsid w:val="00ED01B4"/>
    <w:rsid w:val="00ED04A2"/>
    <w:rsid w:val="00ED04E0"/>
    <w:rsid w:val="00ED0B2F"/>
    <w:rsid w:val="00ED0B63"/>
    <w:rsid w:val="00ED0DD9"/>
    <w:rsid w:val="00ED0EF2"/>
    <w:rsid w:val="00ED0F68"/>
    <w:rsid w:val="00ED102C"/>
    <w:rsid w:val="00ED1215"/>
    <w:rsid w:val="00ED136F"/>
    <w:rsid w:val="00ED13EF"/>
    <w:rsid w:val="00ED177C"/>
    <w:rsid w:val="00ED1E38"/>
    <w:rsid w:val="00ED2005"/>
    <w:rsid w:val="00ED2027"/>
    <w:rsid w:val="00ED2041"/>
    <w:rsid w:val="00ED239F"/>
    <w:rsid w:val="00ED25A1"/>
    <w:rsid w:val="00ED2BE1"/>
    <w:rsid w:val="00ED2F23"/>
    <w:rsid w:val="00ED30C9"/>
    <w:rsid w:val="00ED30DB"/>
    <w:rsid w:val="00ED311D"/>
    <w:rsid w:val="00ED3558"/>
    <w:rsid w:val="00ED3B68"/>
    <w:rsid w:val="00ED3DD3"/>
    <w:rsid w:val="00ED40CE"/>
    <w:rsid w:val="00ED47F9"/>
    <w:rsid w:val="00ED49BE"/>
    <w:rsid w:val="00ED4B73"/>
    <w:rsid w:val="00ED4BB9"/>
    <w:rsid w:val="00ED4CBC"/>
    <w:rsid w:val="00ED4D22"/>
    <w:rsid w:val="00ED4D91"/>
    <w:rsid w:val="00ED4E56"/>
    <w:rsid w:val="00ED50C0"/>
    <w:rsid w:val="00ED5158"/>
    <w:rsid w:val="00ED51FA"/>
    <w:rsid w:val="00ED5368"/>
    <w:rsid w:val="00ED5785"/>
    <w:rsid w:val="00ED5985"/>
    <w:rsid w:val="00ED599B"/>
    <w:rsid w:val="00ED59DC"/>
    <w:rsid w:val="00ED64AC"/>
    <w:rsid w:val="00ED6AC3"/>
    <w:rsid w:val="00ED7124"/>
    <w:rsid w:val="00ED71E4"/>
    <w:rsid w:val="00ED71F7"/>
    <w:rsid w:val="00ED72C2"/>
    <w:rsid w:val="00ED733C"/>
    <w:rsid w:val="00ED797A"/>
    <w:rsid w:val="00EE0382"/>
    <w:rsid w:val="00EE0814"/>
    <w:rsid w:val="00EE0A80"/>
    <w:rsid w:val="00EE0D0F"/>
    <w:rsid w:val="00EE0D17"/>
    <w:rsid w:val="00EE0DC5"/>
    <w:rsid w:val="00EE0FDE"/>
    <w:rsid w:val="00EE10E0"/>
    <w:rsid w:val="00EE1367"/>
    <w:rsid w:val="00EE140E"/>
    <w:rsid w:val="00EE1580"/>
    <w:rsid w:val="00EE19DB"/>
    <w:rsid w:val="00EE1A46"/>
    <w:rsid w:val="00EE1FC4"/>
    <w:rsid w:val="00EE207C"/>
    <w:rsid w:val="00EE2146"/>
    <w:rsid w:val="00EE217C"/>
    <w:rsid w:val="00EE2248"/>
    <w:rsid w:val="00EE25E6"/>
    <w:rsid w:val="00EE2F7A"/>
    <w:rsid w:val="00EE3116"/>
    <w:rsid w:val="00EE3254"/>
    <w:rsid w:val="00EE33FB"/>
    <w:rsid w:val="00EE349E"/>
    <w:rsid w:val="00EE390D"/>
    <w:rsid w:val="00EE398C"/>
    <w:rsid w:val="00EE3AAE"/>
    <w:rsid w:val="00EE3B98"/>
    <w:rsid w:val="00EE3F6D"/>
    <w:rsid w:val="00EE4194"/>
    <w:rsid w:val="00EE4565"/>
    <w:rsid w:val="00EE461F"/>
    <w:rsid w:val="00EE478E"/>
    <w:rsid w:val="00EE48F2"/>
    <w:rsid w:val="00EE4A4D"/>
    <w:rsid w:val="00EE4CFB"/>
    <w:rsid w:val="00EE4D77"/>
    <w:rsid w:val="00EE4E1C"/>
    <w:rsid w:val="00EE4ED8"/>
    <w:rsid w:val="00EE4F8C"/>
    <w:rsid w:val="00EE5081"/>
    <w:rsid w:val="00EE5197"/>
    <w:rsid w:val="00EE53AA"/>
    <w:rsid w:val="00EE554B"/>
    <w:rsid w:val="00EE569C"/>
    <w:rsid w:val="00EE56CA"/>
    <w:rsid w:val="00EE590A"/>
    <w:rsid w:val="00EE59AB"/>
    <w:rsid w:val="00EE5B21"/>
    <w:rsid w:val="00EE5B55"/>
    <w:rsid w:val="00EE5CC4"/>
    <w:rsid w:val="00EE5CEC"/>
    <w:rsid w:val="00EE5D31"/>
    <w:rsid w:val="00EE5F1A"/>
    <w:rsid w:val="00EE641C"/>
    <w:rsid w:val="00EE644D"/>
    <w:rsid w:val="00EE64A8"/>
    <w:rsid w:val="00EE653B"/>
    <w:rsid w:val="00EE654B"/>
    <w:rsid w:val="00EE6A3F"/>
    <w:rsid w:val="00EE6AF8"/>
    <w:rsid w:val="00EE6BFB"/>
    <w:rsid w:val="00EE6DD5"/>
    <w:rsid w:val="00EE6FB2"/>
    <w:rsid w:val="00EE76F2"/>
    <w:rsid w:val="00EE7A8A"/>
    <w:rsid w:val="00EE7B0A"/>
    <w:rsid w:val="00EE7DF5"/>
    <w:rsid w:val="00EF01E5"/>
    <w:rsid w:val="00EF031E"/>
    <w:rsid w:val="00EF0475"/>
    <w:rsid w:val="00EF082A"/>
    <w:rsid w:val="00EF0A18"/>
    <w:rsid w:val="00EF0BFB"/>
    <w:rsid w:val="00EF0CFA"/>
    <w:rsid w:val="00EF0EF3"/>
    <w:rsid w:val="00EF0F6D"/>
    <w:rsid w:val="00EF12BE"/>
    <w:rsid w:val="00EF13F7"/>
    <w:rsid w:val="00EF1583"/>
    <w:rsid w:val="00EF173D"/>
    <w:rsid w:val="00EF177B"/>
    <w:rsid w:val="00EF1A01"/>
    <w:rsid w:val="00EF1A0D"/>
    <w:rsid w:val="00EF1CB1"/>
    <w:rsid w:val="00EF1D14"/>
    <w:rsid w:val="00EF246B"/>
    <w:rsid w:val="00EF2666"/>
    <w:rsid w:val="00EF27FA"/>
    <w:rsid w:val="00EF2A35"/>
    <w:rsid w:val="00EF2A86"/>
    <w:rsid w:val="00EF2BDE"/>
    <w:rsid w:val="00EF2CA0"/>
    <w:rsid w:val="00EF2CD5"/>
    <w:rsid w:val="00EF2D74"/>
    <w:rsid w:val="00EF36C6"/>
    <w:rsid w:val="00EF36F2"/>
    <w:rsid w:val="00EF3724"/>
    <w:rsid w:val="00EF3997"/>
    <w:rsid w:val="00EF39FB"/>
    <w:rsid w:val="00EF3A09"/>
    <w:rsid w:val="00EF3C0B"/>
    <w:rsid w:val="00EF3C0D"/>
    <w:rsid w:val="00EF3E67"/>
    <w:rsid w:val="00EF40BD"/>
    <w:rsid w:val="00EF4615"/>
    <w:rsid w:val="00EF46ED"/>
    <w:rsid w:val="00EF4753"/>
    <w:rsid w:val="00EF4891"/>
    <w:rsid w:val="00EF49DA"/>
    <w:rsid w:val="00EF4BDE"/>
    <w:rsid w:val="00EF4C1F"/>
    <w:rsid w:val="00EF4C30"/>
    <w:rsid w:val="00EF4CB0"/>
    <w:rsid w:val="00EF4D0F"/>
    <w:rsid w:val="00EF4DA1"/>
    <w:rsid w:val="00EF4FEE"/>
    <w:rsid w:val="00EF528D"/>
    <w:rsid w:val="00EF53D4"/>
    <w:rsid w:val="00EF542E"/>
    <w:rsid w:val="00EF5639"/>
    <w:rsid w:val="00EF5835"/>
    <w:rsid w:val="00EF5D01"/>
    <w:rsid w:val="00EF5F88"/>
    <w:rsid w:val="00EF667E"/>
    <w:rsid w:val="00EF695E"/>
    <w:rsid w:val="00EF6A58"/>
    <w:rsid w:val="00EF6B7A"/>
    <w:rsid w:val="00EF6C3E"/>
    <w:rsid w:val="00EF6D00"/>
    <w:rsid w:val="00EF6D5D"/>
    <w:rsid w:val="00EF6DCB"/>
    <w:rsid w:val="00EF6F7D"/>
    <w:rsid w:val="00EF70B4"/>
    <w:rsid w:val="00EF77D2"/>
    <w:rsid w:val="00EF7814"/>
    <w:rsid w:val="00EF7914"/>
    <w:rsid w:val="00F00070"/>
    <w:rsid w:val="00F00082"/>
    <w:rsid w:val="00F00103"/>
    <w:rsid w:val="00F0019F"/>
    <w:rsid w:val="00F00775"/>
    <w:rsid w:val="00F0081F"/>
    <w:rsid w:val="00F00B21"/>
    <w:rsid w:val="00F00E79"/>
    <w:rsid w:val="00F010AD"/>
    <w:rsid w:val="00F01109"/>
    <w:rsid w:val="00F0114D"/>
    <w:rsid w:val="00F011E4"/>
    <w:rsid w:val="00F0123D"/>
    <w:rsid w:val="00F012BE"/>
    <w:rsid w:val="00F012D5"/>
    <w:rsid w:val="00F01301"/>
    <w:rsid w:val="00F01448"/>
    <w:rsid w:val="00F0157A"/>
    <w:rsid w:val="00F019F0"/>
    <w:rsid w:val="00F02420"/>
    <w:rsid w:val="00F025A1"/>
    <w:rsid w:val="00F02627"/>
    <w:rsid w:val="00F026BB"/>
    <w:rsid w:val="00F029E0"/>
    <w:rsid w:val="00F02E83"/>
    <w:rsid w:val="00F02F90"/>
    <w:rsid w:val="00F03323"/>
    <w:rsid w:val="00F0351B"/>
    <w:rsid w:val="00F0368E"/>
    <w:rsid w:val="00F03804"/>
    <w:rsid w:val="00F0380C"/>
    <w:rsid w:val="00F03997"/>
    <w:rsid w:val="00F03A0B"/>
    <w:rsid w:val="00F03FF6"/>
    <w:rsid w:val="00F043D8"/>
    <w:rsid w:val="00F045B8"/>
    <w:rsid w:val="00F049BB"/>
    <w:rsid w:val="00F04AD9"/>
    <w:rsid w:val="00F04C0C"/>
    <w:rsid w:val="00F04CC7"/>
    <w:rsid w:val="00F04DE4"/>
    <w:rsid w:val="00F0501D"/>
    <w:rsid w:val="00F05028"/>
    <w:rsid w:val="00F05251"/>
    <w:rsid w:val="00F058D6"/>
    <w:rsid w:val="00F05C65"/>
    <w:rsid w:val="00F05CA7"/>
    <w:rsid w:val="00F05E40"/>
    <w:rsid w:val="00F061A5"/>
    <w:rsid w:val="00F064DA"/>
    <w:rsid w:val="00F0656B"/>
    <w:rsid w:val="00F066CD"/>
    <w:rsid w:val="00F06DCB"/>
    <w:rsid w:val="00F0741A"/>
    <w:rsid w:val="00F077E5"/>
    <w:rsid w:val="00F07AAC"/>
    <w:rsid w:val="00F07B83"/>
    <w:rsid w:val="00F07FBB"/>
    <w:rsid w:val="00F10076"/>
    <w:rsid w:val="00F100BA"/>
    <w:rsid w:val="00F10320"/>
    <w:rsid w:val="00F10469"/>
    <w:rsid w:val="00F108D0"/>
    <w:rsid w:val="00F10975"/>
    <w:rsid w:val="00F10A46"/>
    <w:rsid w:val="00F10E19"/>
    <w:rsid w:val="00F110D2"/>
    <w:rsid w:val="00F1113C"/>
    <w:rsid w:val="00F113DD"/>
    <w:rsid w:val="00F11436"/>
    <w:rsid w:val="00F11462"/>
    <w:rsid w:val="00F118DB"/>
    <w:rsid w:val="00F11A1A"/>
    <w:rsid w:val="00F11A9D"/>
    <w:rsid w:val="00F11E73"/>
    <w:rsid w:val="00F11EC7"/>
    <w:rsid w:val="00F121FE"/>
    <w:rsid w:val="00F12578"/>
    <w:rsid w:val="00F127D5"/>
    <w:rsid w:val="00F12A99"/>
    <w:rsid w:val="00F12CF6"/>
    <w:rsid w:val="00F12E58"/>
    <w:rsid w:val="00F12FA1"/>
    <w:rsid w:val="00F131B6"/>
    <w:rsid w:val="00F1343C"/>
    <w:rsid w:val="00F135B0"/>
    <w:rsid w:val="00F13914"/>
    <w:rsid w:val="00F13E06"/>
    <w:rsid w:val="00F13EA0"/>
    <w:rsid w:val="00F14236"/>
    <w:rsid w:val="00F14300"/>
    <w:rsid w:val="00F14795"/>
    <w:rsid w:val="00F14988"/>
    <w:rsid w:val="00F14BD4"/>
    <w:rsid w:val="00F14E27"/>
    <w:rsid w:val="00F14F1F"/>
    <w:rsid w:val="00F15090"/>
    <w:rsid w:val="00F154D0"/>
    <w:rsid w:val="00F15704"/>
    <w:rsid w:val="00F15AE4"/>
    <w:rsid w:val="00F15E38"/>
    <w:rsid w:val="00F160AE"/>
    <w:rsid w:val="00F165E3"/>
    <w:rsid w:val="00F165F6"/>
    <w:rsid w:val="00F16613"/>
    <w:rsid w:val="00F166CF"/>
    <w:rsid w:val="00F16AE2"/>
    <w:rsid w:val="00F16B0C"/>
    <w:rsid w:val="00F16D49"/>
    <w:rsid w:val="00F16E1A"/>
    <w:rsid w:val="00F16E91"/>
    <w:rsid w:val="00F172ED"/>
    <w:rsid w:val="00F17530"/>
    <w:rsid w:val="00F17890"/>
    <w:rsid w:val="00F17C0B"/>
    <w:rsid w:val="00F17DE5"/>
    <w:rsid w:val="00F17ED9"/>
    <w:rsid w:val="00F201D3"/>
    <w:rsid w:val="00F20574"/>
    <w:rsid w:val="00F206B6"/>
    <w:rsid w:val="00F20D50"/>
    <w:rsid w:val="00F21348"/>
    <w:rsid w:val="00F21429"/>
    <w:rsid w:val="00F21478"/>
    <w:rsid w:val="00F21851"/>
    <w:rsid w:val="00F2197F"/>
    <w:rsid w:val="00F219DA"/>
    <w:rsid w:val="00F21BD8"/>
    <w:rsid w:val="00F21C94"/>
    <w:rsid w:val="00F21DF6"/>
    <w:rsid w:val="00F21E8C"/>
    <w:rsid w:val="00F21EAF"/>
    <w:rsid w:val="00F221A9"/>
    <w:rsid w:val="00F22442"/>
    <w:rsid w:val="00F2252B"/>
    <w:rsid w:val="00F2283B"/>
    <w:rsid w:val="00F228B1"/>
    <w:rsid w:val="00F22926"/>
    <w:rsid w:val="00F22C5C"/>
    <w:rsid w:val="00F22D4B"/>
    <w:rsid w:val="00F22E51"/>
    <w:rsid w:val="00F22F3B"/>
    <w:rsid w:val="00F231EF"/>
    <w:rsid w:val="00F23302"/>
    <w:rsid w:val="00F23375"/>
    <w:rsid w:val="00F233C2"/>
    <w:rsid w:val="00F23688"/>
    <w:rsid w:val="00F2371E"/>
    <w:rsid w:val="00F2371F"/>
    <w:rsid w:val="00F2388E"/>
    <w:rsid w:val="00F2397E"/>
    <w:rsid w:val="00F239BA"/>
    <w:rsid w:val="00F23CC1"/>
    <w:rsid w:val="00F23F9A"/>
    <w:rsid w:val="00F24022"/>
    <w:rsid w:val="00F241D6"/>
    <w:rsid w:val="00F242A4"/>
    <w:rsid w:val="00F247E1"/>
    <w:rsid w:val="00F24A2E"/>
    <w:rsid w:val="00F24A3E"/>
    <w:rsid w:val="00F24FEA"/>
    <w:rsid w:val="00F25183"/>
    <w:rsid w:val="00F251C8"/>
    <w:rsid w:val="00F2528C"/>
    <w:rsid w:val="00F2551A"/>
    <w:rsid w:val="00F255AD"/>
    <w:rsid w:val="00F25677"/>
    <w:rsid w:val="00F25761"/>
    <w:rsid w:val="00F2588B"/>
    <w:rsid w:val="00F258CF"/>
    <w:rsid w:val="00F258D1"/>
    <w:rsid w:val="00F25969"/>
    <w:rsid w:val="00F25CAE"/>
    <w:rsid w:val="00F25E04"/>
    <w:rsid w:val="00F25F27"/>
    <w:rsid w:val="00F26058"/>
    <w:rsid w:val="00F26084"/>
    <w:rsid w:val="00F260D5"/>
    <w:rsid w:val="00F264C5"/>
    <w:rsid w:val="00F265D9"/>
    <w:rsid w:val="00F269DB"/>
    <w:rsid w:val="00F26AA3"/>
    <w:rsid w:val="00F26C92"/>
    <w:rsid w:val="00F27032"/>
    <w:rsid w:val="00F2731E"/>
    <w:rsid w:val="00F273C8"/>
    <w:rsid w:val="00F27966"/>
    <w:rsid w:val="00F279FE"/>
    <w:rsid w:val="00F27A4B"/>
    <w:rsid w:val="00F27ABF"/>
    <w:rsid w:val="00F27CE1"/>
    <w:rsid w:val="00F27D70"/>
    <w:rsid w:val="00F27FB5"/>
    <w:rsid w:val="00F30026"/>
    <w:rsid w:val="00F301AB"/>
    <w:rsid w:val="00F30629"/>
    <w:rsid w:val="00F30798"/>
    <w:rsid w:val="00F30893"/>
    <w:rsid w:val="00F30BD2"/>
    <w:rsid w:val="00F30E7D"/>
    <w:rsid w:val="00F31439"/>
    <w:rsid w:val="00F316DF"/>
    <w:rsid w:val="00F3182E"/>
    <w:rsid w:val="00F318F1"/>
    <w:rsid w:val="00F31B16"/>
    <w:rsid w:val="00F31B45"/>
    <w:rsid w:val="00F31C66"/>
    <w:rsid w:val="00F31C74"/>
    <w:rsid w:val="00F32238"/>
    <w:rsid w:val="00F3228D"/>
    <w:rsid w:val="00F3251E"/>
    <w:rsid w:val="00F325B9"/>
    <w:rsid w:val="00F32AC9"/>
    <w:rsid w:val="00F32AE3"/>
    <w:rsid w:val="00F33062"/>
    <w:rsid w:val="00F33159"/>
    <w:rsid w:val="00F331AB"/>
    <w:rsid w:val="00F33211"/>
    <w:rsid w:val="00F332DA"/>
    <w:rsid w:val="00F33409"/>
    <w:rsid w:val="00F3351A"/>
    <w:rsid w:val="00F336E0"/>
    <w:rsid w:val="00F3370C"/>
    <w:rsid w:val="00F33D61"/>
    <w:rsid w:val="00F33E96"/>
    <w:rsid w:val="00F33ECD"/>
    <w:rsid w:val="00F34000"/>
    <w:rsid w:val="00F349B3"/>
    <w:rsid w:val="00F34A4E"/>
    <w:rsid w:val="00F34CC6"/>
    <w:rsid w:val="00F34E43"/>
    <w:rsid w:val="00F350AA"/>
    <w:rsid w:val="00F35286"/>
    <w:rsid w:val="00F35730"/>
    <w:rsid w:val="00F35AE3"/>
    <w:rsid w:val="00F363EA"/>
    <w:rsid w:val="00F368C7"/>
    <w:rsid w:val="00F36A9D"/>
    <w:rsid w:val="00F36EA9"/>
    <w:rsid w:val="00F36F17"/>
    <w:rsid w:val="00F36FA4"/>
    <w:rsid w:val="00F370D4"/>
    <w:rsid w:val="00F37134"/>
    <w:rsid w:val="00F375C1"/>
    <w:rsid w:val="00F377D5"/>
    <w:rsid w:val="00F378B1"/>
    <w:rsid w:val="00F37920"/>
    <w:rsid w:val="00F379FD"/>
    <w:rsid w:val="00F37C36"/>
    <w:rsid w:val="00F37D4C"/>
    <w:rsid w:val="00F37ECD"/>
    <w:rsid w:val="00F37F3C"/>
    <w:rsid w:val="00F4006A"/>
    <w:rsid w:val="00F401F2"/>
    <w:rsid w:val="00F40325"/>
    <w:rsid w:val="00F403FE"/>
    <w:rsid w:val="00F4049A"/>
    <w:rsid w:val="00F4054C"/>
    <w:rsid w:val="00F405CF"/>
    <w:rsid w:val="00F4092A"/>
    <w:rsid w:val="00F40A9F"/>
    <w:rsid w:val="00F40CE0"/>
    <w:rsid w:val="00F40EBC"/>
    <w:rsid w:val="00F411D3"/>
    <w:rsid w:val="00F41429"/>
    <w:rsid w:val="00F4157D"/>
    <w:rsid w:val="00F4171B"/>
    <w:rsid w:val="00F417F0"/>
    <w:rsid w:val="00F41917"/>
    <w:rsid w:val="00F4199D"/>
    <w:rsid w:val="00F41A33"/>
    <w:rsid w:val="00F41A58"/>
    <w:rsid w:val="00F41C2E"/>
    <w:rsid w:val="00F41C93"/>
    <w:rsid w:val="00F41D55"/>
    <w:rsid w:val="00F41D9F"/>
    <w:rsid w:val="00F41E1A"/>
    <w:rsid w:val="00F41F09"/>
    <w:rsid w:val="00F42611"/>
    <w:rsid w:val="00F426E5"/>
    <w:rsid w:val="00F42811"/>
    <w:rsid w:val="00F42B97"/>
    <w:rsid w:val="00F42D04"/>
    <w:rsid w:val="00F42DDE"/>
    <w:rsid w:val="00F42E40"/>
    <w:rsid w:val="00F42E5E"/>
    <w:rsid w:val="00F42F0E"/>
    <w:rsid w:val="00F42F2D"/>
    <w:rsid w:val="00F42F7E"/>
    <w:rsid w:val="00F42FA1"/>
    <w:rsid w:val="00F42FAF"/>
    <w:rsid w:val="00F4360F"/>
    <w:rsid w:val="00F436CA"/>
    <w:rsid w:val="00F4375F"/>
    <w:rsid w:val="00F4379A"/>
    <w:rsid w:val="00F43927"/>
    <w:rsid w:val="00F43C00"/>
    <w:rsid w:val="00F43C07"/>
    <w:rsid w:val="00F43D39"/>
    <w:rsid w:val="00F440BA"/>
    <w:rsid w:val="00F443A0"/>
    <w:rsid w:val="00F44475"/>
    <w:rsid w:val="00F44690"/>
    <w:rsid w:val="00F447E3"/>
    <w:rsid w:val="00F4485E"/>
    <w:rsid w:val="00F44A0B"/>
    <w:rsid w:val="00F44AB1"/>
    <w:rsid w:val="00F44AFE"/>
    <w:rsid w:val="00F44E6C"/>
    <w:rsid w:val="00F44E9D"/>
    <w:rsid w:val="00F451DD"/>
    <w:rsid w:val="00F4536F"/>
    <w:rsid w:val="00F45AEE"/>
    <w:rsid w:val="00F45CA1"/>
    <w:rsid w:val="00F46813"/>
    <w:rsid w:val="00F469F4"/>
    <w:rsid w:val="00F46A1A"/>
    <w:rsid w:val="00F46F47"/>
    <w:rsid w:val="00F4728E"/>
    <w:rsid w:val="00F47440"/>
    <w:rsid w:val="00F47696"/>
    <w:rsid w:val="00F47E2C"/>
    <w:rsid w:val="00F50132"/>
    <w:rsid w:val="00F5023D"/>
    <w:rsid w:val="00F5031E"/>
    <w:rsid w:val="00F5032B"/>
    <w:rsid w:val="00F50349"/>
    <w:rsid w:val="00F50353"/>
    <w:rsid w:val="00F50374"/>
    <w:rsid w:val="00F5051E"/>
    <w:rsid w:val="00F5057F"/>
    <w:rsid w:val="00F5059E"/>
    <w:rsid w:val="00F5072A"/>
    <w:rsid w:val="00F50A4F"/>
    <w:rsid w:val="00F50C69"/>
    <w:rsid w:val="00F514C9"/>
    <w:rsid w:val="00F51808"/>
    <w:rsid w:val="00F51934"/>
    <w:rsid w:val="00F51A1B"/>
    <w:rsid w:val="00F51E4B"/>
    <w:rsid w:val="00F52072"/>
    <w:rsid w:val="00F521DC"/>
    <w:rsid w:val="00F523AD"/>
    <w:rsid w:val="00F526F2"/>
    <w:rsid w:val="00F52775"/>
    <w:rsid w:val="00F5294C"/>
    <w:rsid w:val="00F52A07"/>
    <w:rsid w:val="00F52A2E"/>
    <w:rsid w:val="00F52C3E"/>
    <w:rsid w:val="00F52D39"/>
    <w:rsid w:val="00F530A7"/>
    <w:rsid w:val="00F53725"/>
    <w:rsid w:val="00F53896"/>
    <w:rsid w:val="00F539B8"/>
    <w:rsid w:val="00F53D9C"/>
    <w:rsid w:val="00F53F6D"/>
    <w:rsid w:val="00F5414C"/>
    <w:rsid w:val="00F548CB"/>
    <w:rsid w:val="00F54E2D"/>
    <w:rsid w:val="00F5528D"/>
    <w:rsid w:val="00F552C9"/>
    <w:rsid w:val="00F552F7"/>
    <w:rsid w:val="00F55315"/>
    <w:rsid w:val="00F556D4"/>
    <w:rsid w:val="00F55806"/>
    <w:rsid w:val="00F55DF5"/>
    <w:rsid w:val="00F55E94"/>
    <w:rsid w:val="00F56048"/>
    <w:rsid w:val="00F56266"/>
    <w:rsid w:val="00F566DF"/>
    <w:rsid w:val="00F56B1F"/>
    <w:rsid w:val="00F56C0A"/>
    <w:rsid w:val="00F56EAF"/>
    <w:rsid w:val="00F57028"/>
    <w:rsid w:val="00F5709B"/>
    <w:rsid w:val="00F5723B"/>
    <w:rsid w:val="00F5735B"/>
    <w:rsid w:val="00F573C9"/>
    <w:rsid w:val="00F574D3"/>
    <w:rsid w:val="00F576B1"/>
    <w:rsid w:val="00F57938"/>
    <w:rsid w:val="00F57A49"/>
    <w:rsid w:val="00F57A8A"/>
    <w:rsid w:val="00F57C7A"/>
    <w:rsid w:val="00F57CB7"/>
    <w:rsid w:val="00F57D8E"/>
    <w:rsid w:val="00F57FE9"/>
    <w:rsid w:val="00F6010D"/>
    <w:rsid w:val="00F601D4"/>
    <w:rsid w:val="00F605C4"/>
    <w:rsid w:val="00F6070E"/>
    <w:rsid w:val="00F608DA"/>
    <w:rsid w:val="00F60926"/>
    <w:rsid w:val="00F60A4D"/>
    <w:rsid w:val="00F60C70"/>
    <w:rsid w:val="00F6110F"/>
    <w:rsid w:val="00F6119A"/>
    <w:rsid w:val="00F611A8"/>
    <w:rsid w:val="00F61218"/>
    <w:rsid w:val="00F6137A"/>
    <w:rsid w:val="00F6145B"/>
    <w:rsid w:val="00F615A1"/>
    <w:rsid w:val="00F61719"/>
    <w:rsid w:val="00F6179C"/>
    <w:rsid w:val="00F61C5B"/>
    <w:rsid w:val="00F61C68"/>
    <w:rsid w:val="00F62035"/>
    <w:rsid w:val="00F6225E"/>
    <w:rsid w:val="00F62271"/>
    <w:rsid w:val="00F622F7"/>
    <w:rsid w:val="00F62305"/>
    <w:rsid w:val="00F62416"/>
    <w:rsid w:val="00F6243A"/>
    <w:rsid w:val="00F6252A"/>
    <w:rsid w:val="00F62673"/>
    <w:rsid w:val="00F626A0"/>
    <w:rsid w:val="00F6286E"/>
    <w:rsid w:val="00F6336B"/>
    <w:rsid w:val="00F634FF"/>
    <w:rsid w:val="00F63786"/>
    <w:rsid w:val="00F63ABD"/>
    <w:rsid w:val="00F63EDA"/>
    <w:rsid w:val="00F6400D"/>
    <w:rsid w:val="00F64059"/>
    <w:rsid w:val="00F640F1"/>
    <w:rsid w:val="00F64277"/>
    <w:rsid w:val="00F643B1"/>
    <w:rsid w:val="00F643D2"/>
    <w:rsid w:val="00F645D9"/>
    <w:rsid w:val="00F64B08"/>
    <w:rsid w:val="00F64F79"/>
    <w:rsid w:val="00F6500B"/>
    <w:rsid w:val="00F65326"/>
    <w:rsid w:val="00F65358"/>
    <w:rsid w:val="00F6535C"/>
    <w:rsid w:val="00F653D0"/>
    <w:rsid w:val="00F65573"/>
    <w:rsid w:val="00F65709"/>
    <w:rsid w:val="00F6607C"/>
    <w:rsid w:val="00F660E5"/>
    <w:rsid w:val="00F6691D"/>
    <w:rsid w:val="00F66D9E"/>
    <w:rsid w:val="00F670F4"/>
    <w:rsid w:val="00F671C6"/>
    <w:rsid w:val="00F67334"/>
    <w:rsid w:val="00F673D2"/>
    <w:rsid w:val="00F678C2"/>
    <w:rsid w:val="00F67BC9"/>
    <w:rsid w:val="00F67C20"/>
    <w:rsid w:val="00F67D33"/>
    <w:rsid w:val="00F67D5A"/>
    <w:rsid w:val="00F67E03"/>
    <w:rsid w:val="00F701FC"/>
    <w:rsid w:val="00F7032A"/>
    <w:rsid w:val="00F7044E"/>
    <w:rsid w:val="00F7051E"/>
    <w:rsid w:val="00F705E7"/>
    <w:rsid w:val="00F7064C"/>
    <w:rsid w:val="00F706C7"/>
    <w:rsid w:val="00F707DD"/>
    <w:rsid w:val="00F7084D"/>
    <w:rsid w:val="00F70960"/>
    <w:rsid w:val="00F70A99"/>
    <w:rsid w:val="00F70FB8"/>
    <w:rsid w:val="00F7123E"/>
    <w:rsid w:val="00F7133F"/>
    <w:rsid w:val="00F71434"/>
    <w:rsid w:val="00F715D2"/>
    <w:rsid w:val="00F71605"/>
    <w:rsid w:val="00F717D5"/>
    <w:rsid w:val="00F71855"/>
    <w:rsid w:val="00F718C8"/>
    <w:rsid w:val="00F719F9"/>
    <w:rsid w:val="00F71A46"/>
    <w:rsid w:val="00F71C83"/>
    <w:rsid w:val="00F71D3B"/>
    <w:rsid w:val="00F71DD4"/>
    <w:rsid w:val="00F71DD5"/>
    <w:rsid w:val="00F71E50"/>
    <w:rsid w:val="00F72171"/>
    <w:rsid w:val="00F727D7"/>
    <w:rsid w:val="00F728D0"/>
    <w:rsid w:val="00F72A92"/>
    <w:rsid w:val="00F72A9E"/>
    <w:rsid w:val="00F72CEC"/>
    <w:rsid w:val="00F7375D"/>
    <w:rsid w:val="00F737C8"/>
    <w:rsid w:val="00F738F7"/>
    <w:rsid w:val="00F73B86"/>
    <w:rsid w:val="00F73C01"/>
    <w:rsid w:val="00F73E85"/>
    <w:rsid w:val="00F74089"/>
    <w:rsid w:val="00F74384"/>
    <w:rsid w:val="00F744A8"/>
    <w:rsid w:val="00F745AF"/>
    <w:rsid w:val="00F7471E"/>
    <w:rsid w:val="00F747F5"/>
    <w:rsid w:val="00F748D1"/>
    <w:rsid w:val="00F74914"/>
    <w:rsid w:val="00F74B4A"/>
    <w:rsid w:val="00F74D79"/>
    <w:rsid w:val="00F74FD5"/>
    <w:rsid w:val="00F75085"/>
    <w:rsid w:val="00F7512E"/>
    <w:rsid w:val="00F75256"/>
    <w:rsid w:val="00F7562C"/>
    <w:rsid w:val="00F756C1"/>
    <w:rsid w:val="00F75BB5"/>
    <w:rsid w:val="00F75CAE"/>
    <w:rsid w:val="00F75D4B"/>
    <w:rsid w:val="00F764BD"/>
    <w:rsid w:val="00F764C2"/>
    <w:rsid w:val="00F7663E"/>
    <w:rsid w:val="00F76D4B"/>
    <w:rsid w:val="00F76EAA"/>
    <w:rsid w:val="00F76F79"/>
    <w:rsid w:val="00F77291"/>
    <w:rsid w:val="00F774CD"/>
    <w:rsid w:val="00F774DE"/>
    <w:rsid w:val="00F77522"/>
    <w:rsid w:val="00F779A0"/>
    <w:rsid w:val="00F779CC"/>
    <w:rsid w:val="00F779F4"/>
    <w:rsid w:val="00F77CC7"/>
    <w:rsid w:val="00F80020"/>
    <w:rsid w:val="00F801DC"/>
    <w:rsid w:val="00F802E7"/>
    <w:rsid w:val="00F80733"/>
    <w:rsid w:val="00F8092C"/>
    <w:rsid w:val="00F80A46"/>
    <w:rsid w:val="00F80BF1"/>
    <w:rsid w:val="00F80ED6"/>
    <w:rsid w:val="00F8107E"/>
    <w:rsid w:val="00F81132"/>
    <w:rsid w:val="00F81225"/>
    <w:rsid w:val="00F81585"/>
    <w:rsid w:val="00F8170E"/>
    <w:rsid w:val="00F81797"/>
    <w:rsid w:val="00F819CA"/>
    <w:rsid w:val="00F81A27"/>
    <w:rsid w:val="00F81DA5"/>
    <w:rsid w:val="00F8241E"/>
    <w:rsid w:val="00F82A6D"/>
    <w:rsid w:val="00F82B69"/>
    <w:rsid w:val="00F82B7A"/>
    <w:rsid w:val="00F82C3E"/>
    <w:rsid w:val="00F82C5B"/>
    <w:rsid w:val="00F82CE4"/>
    <w:rsid w:val="00F82E06"/>
    <w:rsid w:val="00F8323E"/>
    <w:rsid w:val="00F83880"/>
    <w:rsid w:val="00F839FC"/>
    <w:rsid w:val="00F83E95"/>
    <w:rsid w:val="00F83EDB"/>
    <w:rsid w:val="00F8400C"/>
    <w:rsid w:val="00F8406F"/>
    <w:rsid w:val="00F84204"/>
    <w:rsid w:val="00F84261"/>
    <w:rsid w:val="00F84285"/>
    <w:rsid w:val="00F843A1"/>
    <w:rsid w:val="00F84881"/>
    <w:rsid w:val="00F84D0D"/>
    <w:rsid w:val="00F84D9A"/>
    <w:rsid w:val="00F84E23"/>
    <w:rsid w:val="00F84E3B"/>
    <w:rsid w:val="00F84EE1"/>
    <w:rsid w:val="00F84F34"/>
    <w:rsid w:val="00F853B6"/>
    <w:rsid w:val="00F85703"/>
    <w:rsid w:val="00F859FC"/>
    <w:rsid w:val="00F85AE4"/>
    <w:rsid w:val="00F85C1D"/>
    <w:rsid w:val="00F85E8D"/>
    <w:rsid w:val="00F85E9B"/>
    <w:rsid w:val="00F85F0D"/>
    <w:rsid w:val="00F85FC7"/>
    <w:rsid w:val="00F8609B"/>
    <w:rsid w:val="00F8654A"/>
    <w:rsid w:val="00F8688F"/>
    <w:rsid w:val="00F868A1"/>
    <w:rsid w:val="00F868CF"/>
    <w:rsid w:val="00F869EB"/>
    <w:rsid w:val="00F86A72"/>
    <w:rsid w:val="00F86D6A"/>
    <w:rsid w:val="00F86E71"/>
    <w:rsid w:val="00F871AD"/>
    <w:rsid w:val="00F87219"/>
    <w:rsid w:val="00F874D8"/>
    <w:rsid w:val="00F87D0E"/>
    <w:rsid w:val="00F90066"/>
    <w:rsid w:val="00F902E2"/>
    <w:rsid w:val="00F9037E"/>
    <w:rsid w:val="00F90409"/>
    <w:rsid w:val="00F90444"/>
    <w:rsid w:val="00F904AF"/>
    <w:rsid w:val="00F9058D"/>
    <w:rsid w:val="00F906BB"/>
    <w:rsid w:val="00F9079B"/>
    <w:rsid w:val="00F90ADD"/>
    <w:rsid w:val="00F90D66"/>
    <w:rsid w:val="00F90DF2"/>
    <w:rsid w:val="00F90EE4"/>
    <w:rsid w:val="00F912D8"/>
    <w:rsid w:val="00F913C5"/>
    <w:rsid w:val="00F9160E"/>
    <w:rsid w:val="00F91DDB"/>
    <w:rsid w:val="00F91E71"/>
    <w:rsid w:val="00F91F3C"/>
    <w:rsid w:val="00F9276A"/>
    <w:rsid w:val="00F92A81"/>
    <w:rsid w:val="00F92AD9"/>
    <w:rsid w:val="00F92C88"/>
    <w:rsid w:val="00F92E7A"/>
    <w:rsid w:val="00F92F31"/>
    <w:rsid w:val="00F934A8"/>
    <w:rsid w:val="00F93547"/>
    <w:rsid w:val="00F9392E"/>
    <w:rsid w:val="00F9394F"/>
    <w:rsid w:val="00F93C8D"/>
    <w:rsid w:val="00F93D8A"/>
    <w:rsid w:val="00F941E2"/>
    <w:rsid w:val="00F942B8"/>
    <w:rsid w:val="00F944CF"/>
    <w:rsid w:val="00F94913"/>
    <w:rsid w:val="00F94BB2"/>
    <w:rsid w:val="00F94C7C"/>
    <w:rsid w:val="00F94CF6"/>
    <w:rsid w:val="00F94DEC"/>
    <w:rsid w:val="00F94E8F"/>
    <w:rsid w:val="00F94FFC"/>
    <w:rsid w:val="00F95760"/>
    <w:rsid w:val="00F957D4"/>
    <w:rsid w:val="00F95A0D"/>
    <w:rsid w:val="00F95C16"/>
    <w:rsid w:val="00F96480"/>
    <w:rsid w:val="00F964C9"/>
    <w:rsid w:val="00F96515"/>
    <w:rsid w:val="00F9656B"/>
    <w:rsid w:val="00F965A4"/>
    <w:rsid w:val="00F966BC"/>
    <w:rsid w:val="00F96805"/>
    <w:rsid w:val="00F969F6"/>
    <w:rsid w:val="00F96B8F"/>
    <w:rsid w:val="00F96E20"/>
    <w:rsid w:val="00F96E37"/>
    <w:rsid w:val="00F96FA1"/>
    <w:rsid w:val="00F971D4"/>
    <w:rsid w:val="00F97347"/>
    <w:rsid w:val="00F976C8"/>
    <w:rsid w:val="00F977CC"/>
    <w:rsid w:val="00F97907"/>
    <w:rsid w:val="00F97E75"/>
    <w:rsid w:val="00F97F20"/>
    <w:rsid w:val="00FA01C5"/>
    <w:rsid w:val="00FA03A1"/>
    <w:rsid w:val="00FA061E"/>
    <w:rsid w:val="00FA09CC"/>
    <w:rsid w:val="00FA0EF7"/>
    <w:rsid w:val="00FA10CA"/>
    <w:rsid w:val="00FA10E3"/>
    <w:rsid w:val="00FA12A2"/>
    <w:rsid w:val="00FA1305"/>
    <w:rsid w:val="00FA1488"/>
    <w:rsid w:val="00FA1760"/>
    <w:rsid w:val="00FA1A60"/>
    <w:rsid w:val="00FA1AA6"/>
    <w:rsid w:val="00FA1BDF"/>
    <w:rsid w:val="00FA1CD5"/>
    <w:rsid w:val="00FA2890"/>
    <w:rsid w:val="00FA2999"/>
    <w:rsid w:val="00FA2AAC"/>
    <w:rsid w:val="00FA305E"/>
    <w:rsid w:val="00FA31D8"/>
    <w:rsid w:val="00FA33BB"/>
    <w:rsid w:val="00FA365B"/>
    <w:rsid w:val="00FA3A83"/>
    <w:rsid w:val="00FA4027"/>
    <w:rsid w:val="00FA430B"/>
    <w:rsid w:val="00FA44AE"/>
    <w:rsid w:val="00FA4524"/>
    <w:rsid w:val="00FA45C2"/>
    <w:rsid w:val="00FA481A"/>
    <w:rsid w:val="00FA4B84"/>
    <w:rsid w:val="00FA4E95"/>
    <w:rsid w:val="00FA4F75"/>
    <w:rsid w:val="00FA5494"/>
    <w:rsid w:val="00FA54CB"/>
    <w:rsid w:val="00FA586D"/>
    <w:rsid w:val="00FA59F1"/>
    <w:rsid w:val="00FA5A75"/>
    <w:rsid w:val="00FA60A6"/>
    <w:rsid w:val="00FA65CE"/>
    <w:rsid w:val="00FA6666"/>
    <w:rsid w:val="00FA66FB"/>
    <w:rsid w:val="00FA68C6"/>
    <w:rsid w:val="00FA6DB0"/>
    <w:rsid w:val="00FA6E08"/>
    <w:rsid w:val="00FA7040"/>
    <w:rsid w:val="00FA70D5"/>
    <w:rsid w:val="00FA7453"/>
    <w:rsid w:val="00FA74EF"/>
    <w:rsid w:val="00FA7621"/>
    <w:rsid w:val="00FA7671"/>
    <w:rsid w:val="00FA779F"/>
    <w:rsid w:val="00FA79C1"/>
    <w:rsid w:val="00FA7E43"/>
    <w:rsid w:val="00FB016F"/>
    <w:rsid w:val="00FB02AE"/>
    <w:rsid w:val="00FB0443"/>
    <w:rsid w:val="00FB0584"/>
    <w:rsid w:val="00FB0603"/>
    <w:rsid w:val="00FB0727"/>
    <w:rsid w:val="00FB0AB7"/>
    <w:rsid w:val="00FB0BA4"/>
    <w:rsid w:val="00FB0CB9"/>
    <w:rsid w:val="00FB0DCE"/>
    <w:rsid w:val="00FB0DF0"/>
    <w:rsid w:val="00FB0FD8"/>
    <w:rsid w:val="00FB1481"/>
    <w:rsid w:val="00FB151C"/>
    <w:rsid w:val="00FB17B8"/>
    <w:rsid w:val="00FB17B9"/>
    <w:rsid w:val="00FB1B5A"/>
    <w:rsid w:val="00FB1C95"/>
    <w:rsid w:val="00FB2576"/>
    <w:rsid w:val="00FB27BE"/>
    <w:rsid w:val="00FB2843"/>
    <w:rsid w:val="00FB29F1"/>
    <w:rsid w:val="00FB326D"/>
    <w:rsid w:val="00FB32A1"/>
    <w:rsid w:val="00FB337E"/>
    <w:rsid w:val="00FB33BB"/>
    <w:rsid w:val="00FB3594"/>
    <w:rsid w:val="00FB3A98"/>
    <w:rsid w:val="00FB3B24"/>
    <w:rsid w:val="00FB3DFA"/>
    <w:rsid w:val="00FB3E2A"/>
    <w:rsid w:val="00FB4167"/>
    <w:rsid w:val="00FB4291"/>
    <w:rsid w:val="00FB4556"/>
    <w:rsid w:val="00FB4CDE"/>
    <w:rsid w:val="00FB4FB6"/>
    <w:rsid w:val="00FB5023"/>
    <w:rsid w:val="00FB5338"/>
    <w:rsid w:val="00FB5630"/>
    <w:rsid w:val="00FB564A"/>
    <w:rsid w:val="00FB5CED"/>
    <w:rsid w:val="00FB5DC2"/>
    <w:rsid w:val="00FB6319"/>
    <w:rsid w:val="00FB6331"/>
    <w:rsid w:val="00FB64E1"/>
    <w:rsid w:val="00FB64F6"/>
    <w:rsid w:val="00FB6613"/>
    <w:rsid w:val="00FB6637"/>
    <w:rsid w:val="00FB6ADB"/>
    <w:rsid w:val="00FB6C38"/>
    <w:rsid w:val="00FB6FFF"/>
    <w:rsid w:val="00FB7580"/>
    <w:rsid w:val="00FB792A"/>
    <w:rsid w:val="00FB7C0A"/>
    <w:rsid w:val="00FB7C6B"/>
    <w:rsid w:val="00FC01FE"/>
    <w:rsid w:val="00FC02F9"/>
    <w:rsid w:val="00FC0646"/>
    <w:rsid w:val="00FC083E"/>
    <w:rsid w:val="00FC08F9"/>
    <w:rsid w:val="00FC0AC7"/>
    <w:rsid w:val="00FC0D37"/>
    <w:rsid w:val="00FC103F"/>
    <w:rsid w:val="00FC1323"/>
    <w:rsid w:val="00FC14A9"/>
    <w:rsid w:val="00FC1D28"/>
    <w:rsid w:val="00FC1D96"/>
    <w:rsid w:val="00FC1EC7"/>
    <w:rsid w:val="00FC1F94"/>
    <w:rsid w:val="00FC21F6"/>
    <w:rsid w:val="00FC23E9"/>
    <w:rsid w:val="00FC2479"/>
    <w:rsid w:val="00FC2712"/>
    <w:rsid w:val="00FC2B6E"/>
    <w:rsid w:val="00FC30FF"/>
    <w:rsid w:val="00FC318E"/>
    <w:rsid w:val="00FC32FD"/>
    <w:rsid w:val="00FC33F6"/>
    <w:rsid w:val="00FC3847"/>
    <w:rsid w:val="00FC3965"/>
    <w:rsid w:val="00FC39B4"/>
    <w:rsid w:val="00FC39F0"/>
    <w:rsid w:val="00FC3B75"/>
    <w:rsid w:val="00FC3CD4"/>
    <w:rsid w:val="00FC3EFB"/>
    <w:rsid w:val="00FC3F68"/>
    <w:rsid w:val="00FC4299"/>
    <w:rsid w:val="00FC4311"/>
    <w:rsid w:val="00FC43D1"/>
    <w:rsid w:val="00FC472F"/>
    <w:rsid w:val="00FC4C2A"/>
    <w:rsid w:val="00FC5160"/>
    <w:rsid w:val="00FC5280"/>
    <w:rsid w:val="00FC53DC"/>
    <w:rsid w:val="00FC53ED"/>
    <w:rsid w:val="00FC54B6"/>
    <w:rsid w:val="00FC589F"/>
    <w:rsid w:val="00FC5A31"/>
    <w:rsid w:val="00FC5A32"/>
    <w:rsid w:val="00FC5AF7"/>
    <w:rsid w:val="00FC5CAA"/>
    <w:rsid w:val="00FC5CF7"/>
    <w:rsid w:val="00FC5F48"/>
    <w:rsid w:val="00FC5F74"/>
    <w:rsid w:val="00FC6159"/>
    <w:rsid w:val="00FC6328"/>
    <w:rsid w:val="00FC66AF"/>
    <w:rsid w:val="00FC6BF9"/>
    <w:rsid w:val="00FC6C88"/>
    <w:rsid w:val="00FC6CB1"/>
    <w:rsid w:val="00FC6CBF"/>
    <w:rsid w:val="00FC6DD5"/>
    <w:rsid w:val="00FC6E3D"/>
    <w:rsid w:val="00FC6F6C"/>
    <w:rsid w:val="00FC6FF7"/>
    <w:rsid w:val="00FC71F7"/>
    <w:rsid w:val="00FC7A35"/>
    <w:rsid w:val="00FC7B75"/>
    <w:rsid w:val="00FD0054"/>
    <w:rsid w:val="00FD06BD"/>
    <w:rsid w:val="00FD0744"/>
    <w:rsid w:val="00FD0789"/>
    <w:rsid w:val="00FD079F"/>
    <w:rsid w:val="00FD0CBB"/>
    <w:rsid w:val="00FD0EAE"/>
    <w:rsid w:val="00FD1373"/>
    <w:rsid w:val="00FD1686"/>
    <w:rsid w:val="00FD188D"/>
    <w:rsid w:val="00FD18AE"/>
    <w:rsid w:val="00FD1C83"/>
    <w:rsid w:val="00FD1C97"/>
    <w:rsid w:val="00FD20CF"/>
    <w:rsid w:val="00FD21D2"/>
    <w:rsid w:val="00FD2291"/>
    <w:rsid w:val="00FD23B6"/>
    <w:rsid w:val="00FD27E7"/>
    <w:rsid w:val="00FD2DF2"/>
    <w:rsid w:val="00FD3205"/>
    <w:rsid w:val="00FD334A"/>
    <w:rsid w:val="00FD3456"/>
    <w:rsid w:val="00FD37F7"/>
    <w:rsid w:val="00FD3844"/>
    <w:rsid w:val="00FD38CF"/>
    <w:rsid w:val="00FD3CBD"/>
    <w:rsid w:val="00FD3DB1"/>
    <w:rsid w:val="00FD3F8E"/>
    <w:rsid w:val="00FD40AA"/>
    <w:rsid w:val="00FD42FD"/>
    <w:rsid w:val="00FD436B"/>
    <w:rsid w:val="00FD43D6"/>
    <w:rsid w:val="00FD47FB"/>
    <w:rsid w:val="00FD4A2E"/>
    <w:rsid w:val="00FD4B5A"/>
    <w:rsid w:val="00FD4B90"/>
    <w:rsid w:val="00FD4CE1"/>
    <w:rsid w:val="00FD4D2C"/>
    <w:rsid w:val="00FD5300"/>
    <w:rsid w:val="00FD54F9"/>
    <w:rsid w:val="00FD5633"/>
    <w:rsid w:val="00FD56CA"/>
    <w:rsid w:val="00FD58DD"/>
    <w:rsid w:val="00FD5961"/>
    <w:rsid w:val="00FD6034"/>
    <w:rsid w:val="00FD6549"/>
    <w:rsid w:val="00FD6691"/>
    <w:rsid w:val="00FD6822"/>
    <w:rsid w:val="00FD6ACA"/>
    <w:rsid w:val="00FD6B47"/>
    <w:rsid w:val="00FD6BAB"/>
    <w:rsid w:val="00FD6BE1"/>
    <w:rsid w:val="00FD71F8"/>
    <w:rsid w:val="00FD75CC"/>
    <w:rsid w:val="00FD76D6"/>
    <w:rsid w:val="00FD7A71"/>
    <w:rsid w:val="00FD7AD2"/>
    <w:rsid w:val="00FD7B8C"/>
    <w:rsid w:val="00FD7CEF"/>
    <w:rsid w:val="00FD7E88"/>
    <w:rsid w:val="00FD7FEB"/>
    <w:rsid w:val="00FE038F"/>
    <w:rsid w:val="00FE054A"/>
    <w:rsid w:val="00FE05AC"/>
    <w:rsid w:val="00FE064E"/>
    <w:rsid w:val="00FE092A"/>
    <w:rsid w:val="00FE0A72"/>
    <w:rsid w:val="00FE0E9D"/>
    <w:rsid w:val="00FE17CB"/>
    <w:rsid w:val="00FE1840"/>
    <w:rsid w:val="00FE188C"/>
    <w:rsid w:val="00FE1D1C"/>
    <w:rsid w:val="00FE1D9E"/>
    <w:rsid w:val="00FE1DCC"/>
    <w:rsid w:val="00FE1EEC"/>
    <w:rsid w:val="00FE2241"/>
    <w:rsid w:val="00FE2344"/>
    <w:rsid w:val="00FE243A"/>
    <w:rsid w:val="00FE257D"/>
    <w:rsid w:val="00FE260A"/>
    <w:rsid w:val="00FE2672"/>
    <w:rsid w:val="00FE2779"/>
    <w:rsid w:val="00FE2899"/>
    <w:rsid w:val="00FE2C03"/>
    <w:rsid w:val="00FE2CA9"/>
    <w:rsid w:val="00FE2D74"/>
    <w:rsid w:val="00FE3059"/>
    <w:rsid w:val="00FE30E7"/>
    <w:rsid w:val="00FE3415"/>
    <w:rsid w:val="00FE36B8"/>
    <w:rsid w:val="00FE3738"/>
    <w:rsid w:val="00FE37F2"/>
    <w:rsid w:val="00FE38AE"/>
    <w:rsid w:val="00FE39D0"/>
    <w:rsid w:val="00FE3C66"/>
    <w:rsid w:val="00FE3D64"/>
    <w:rsid w:val="00FE3D72"/>
    <w:rsid w:val="00FE40C1"/>
    <w:rsid w:val="00FE43C9"/>
    <w:rsid w:val="00FE4A5D"/>
    <w:rsid w:val="00FE4B16"/>
    <w:rsid w:val="00FE4BD8"/>
    <w:rsid w:val="00FE4D2D"/>
    <w:rsid w:val="00FE4E51"/>
    <w:rsid w:val="00FE4EA6"/>
    <w:rsid w:val="00FE4F46"/>
    <w:rsid w:val="00FE50B6"/>
    <w:rsid w:val="00FE5117"/>
    <w:rsid w:val="00FE5193"/>
    <w:rsid w:val="00FE55D7"/>
    <w:rsid w:val="00FE56CE"/>
    <w:rsid w:val="00FE56F5"/>
    <w:rsid w:val="00FE5785"/>
    <w:rsid w:val="00FE5826"/>
    <w:rsid w:val="00FE59B3"/>
    <w:rsid w:val="00FE5BCC"/>
    <w:rsid w:val="00FE5DB4"/>
    <w:rsid w:val="00FE6478"/>
    <w:rsid w:val="00FE64CA"/>
    <w:rsid w:val="00FE65BD"/>
    <w:rsid w:val="00FE67C4"/>
    <w:rsid w:val="00FE6B10"/>
    <w:rsid w:val="00FE6DF9"/>
    <w:rsid w:val="00FE7228"/>
    <w:rsid w:val="00FE72C3"/>
    <w:rsid w:val="00FE7303"/>
    <w:rsid w:val="00FE75B6"/>
    <w:rsid w:val="00FF0194"/>
    <w:rsid w:val="00FF021F"/>
    <w:rsid w:val="00FF0292"/>
    <w:rsid w:val="00FF0788"/>
    <w:rsid w:val="00FF084C"/>
    <w:rsid w:val="00FF0A1D"/>
    <w:rsid w:val="00FF0B76"/>
    <w:rsid w:val="00FF0D74"/>
    <w:rsid w:val="00FF0E03"/>
    <w:rsid w:val="00FF119C"/>
    <w:rsid w:val="00FF11EA"/>
    <w:rsid w:val="00FF12F2"/>
    <w:rsid w:val="00FF1367"/>
    <w:rsid w:val="00FF1448"/>
    <w:rsid w:val="00FF1675"/>
    <w:rsid w:val="00FF19D9"/>
    <w:rsid w:val="00FF20F3"/>
    <w:rsid w:val="00FF255A"/>
    <w:rsid w:val="00FF27B8"/>
    <w:rsid w:val="00FF27BE"/>
    <w:rsid w:val="00FF280F"/>
    <w:rsid w:val="00FF2DFF"/>
    <w:rsid w:val="00FF2EA0"/>
    <w:rsid w:val="00FF2EF9"/>
    <w:rsid w:val="00FF3187"/>
    <w:rsid w:val="00FF33B3"/>
    <w:rsid w:val="00FF342B"/>
    <w:rsid w:val="00FF34F6"/>
    <w:rsid w:val="00FF3604"/>
    <w:rsid w:val="00FF3830"/>
    <w:rsid w:val="00FF3E4F"/>
    <w:rsid w:val="00FF3E85"/>
    <w:rsid w:val="00FF3EFB"/>
    <w:rsid w:val="00FF3F06"/>
    <w:rsid w:val="00FF4082"/>
    <w:rsid w:val="00FF438F"/>
    <w:rsid w:val="00FF4452"/>
    <w:rsid w:val="00FF4748"/>
    <w:rsid w:val="00FF4C8E"/>
    <w:rsid w:val="00FF4E53"/>
    <w:rsid w:val="00FF4FD0"/>
    <w:rsid w:val="00FF5104"/>
    <w:rsid w:val="00FF51EF"/>
    <w:rsid w:val="00FF53D5"/>
    <w:rsid w:val="00FF5653"/>
    <w:rsid w:val="00FF579F"/>
    <w:rsid w:val="00FF5985"/>
    <w:rsid w:val="00FF5AE2"/>
    <w:rsid w:val="00FF5C1E"/>
    <w:rsid w:val="00FF604C"/>
    <w:rsid w:val="00FF66AB"/>
    <w:rsid w:val="00FF6796"/>
    <w:rsid w:val="00FF6916"/>
    <w:rsid w:val="00FF6BDC"/>
    <w:rsid w:val="00FF6C6D"/>
    <w:rsid w:val="00FF6E0F"/>
    <w:rsid w:val="00FF6F16"/>
    <w:rsid w:val="00FF7040"/>
    <w:rsid w:val="00FF7114"/>
    <w:rsid w:val="00FF729B"/>
    <w:rsid w:val="00FF7338"/>
    <w:rsid w:val="00FF7411"/>
    <w:rsid w:val="00FF74F1"/>
    <w:rsid w:val="00FF76B8"/>
    <w:rsid w:val="00FF7D3F"/>
    <w:rsid w:val="00FF7E1B"/>
    <w:rsid w:val="010BA57F"/>
    <w:rsid w:val="0141DE24"/>
    <w:rsid w:val="0143E17B"/>
    <w:rsid w:val="0148621A"/>
    <w:rsid w:val="01A1ABA4"/>
    <w:rsid w:val="01D1B137"/>
    <w:rsid w:val="01D93A1A"/>
    <w:rsid w:val="01DA78D7"/>
    <w:rsid w:val="01EA8087"/>
    <w:rsid w:val="01ED7550"/>
    <w:rsid w:val="0203A34F"/>
    <w:rsid w:val="0206777F"/>
    <w:rsid w:val="0214E521"/>
    <w:rsid w:val="022077C1"/>
    <w:rsid w:val="02370241"/>
    <w:rsid w:val="023D47D3"/>
    <w:rsid w:val="026F2645"/>
    <w:rsid w:val="02838BAF"/>
    <w:rsid w:val="028DEF73"/>
    <w:rsid w:val="02BF38CB"/>
    <w:rsid w:val="02C50163"/>
    <w:rsid w:val="02E4DDCC"/>
    <w:rsid w:val="02EBA5D5"/>
    <w:rsid w:val="030116A0"/>
    <w:rsid w:val="03105BAD"/>
    <w:rsid w:val="03171C71"/>
    <w:rsid w:val="034E5358"/>
    <w:rsid w:val="034F048F"/>
    <w:rsid w:val="035BB344"/>
    <w:rsid w:val="03B40260"/>
    <w:rsid w:val="03B73A49"/>
    <w:rsid w:val="03C4F605"/>
    <w:rsid w:val="03D63895"/>
    <w:rsid w:val="03D6B9B6"/>
    <w:rsid w:val="03DE6722"/>
    <w:rsid w:val="03E99BE9"/>
    <w:rsid w:val="03FFE683"/>
    <w:rsid w:val="0425881B"/>
    <w:rsid w:val="04472595"/>
    <w:rsid w:val="044CABFC"/>
    <w:rsid w:val="0454A407"/>
    <w:rsid w:val="0454A56E"/>
    <w:rsid w:val="0456E5C8"/>
    <w:rsid w:val="0475DC65"/>
    <w:rsid w:val="048C5877"/>
    <w:rsid w:val="049A1917"/>
    <w:rsid w:val="04A785A0"/>
    <w:rsid w:val="04C5F737"/>
    <w:rsid w:val="04D2DEFD"/>
    <w:rsid w:val="05043351"/>
    <w:rsid w:val="050CDE8D"/>
    <w:rsid w:val="0523D055"/>
    <w:rsid w:val="05464F75"/>
    <w:rsid w:val="055D1224"/>
    <w:rsid w:val="0560AF94"/>
    <w:rsid w:val="057E6DC3"/>
    <w:rsid w:val="05831126"/>
    <w:rsid w:val="05863865"/>
    <w:rsid w:val="058A32C9"/>
    <w:rsid w:val="059DBB5D"/>
    <w:rsid w:val="05A61148"/>
    <w:rsid w:val="05ACFB4E"/>
    <w:rsid w:val="05B1A6EE"/>
    <w:rsid w:val="05CEF4A4"/>
    <w:rsid w:val="05D25F79"/>
    <w:rsid w:val="05D4EAD2"/>
    <w:rsid w:val="05DBBAAE"/>
    <w:rsid w:val="05FACE3E"/>
    <w:rsid w:val="063336C6"/>
    <w:rsid w:val="063A3067"/>
    <w:rsid w:val="06459F54"/>
    <w:rsid w:val="065DB42D"/>
    <w:rsid w:val="0671645E"/>
    <w:rsid w:val="0676C651"/>
    <w:rsid w:val="0679B899"/>
    <w:rsid w:val="068299E1"/>
    <w:rsid w:val="069DDF9D"/>
    <w:rsid w:val="06ED82FE"/>
    <w:rsid w:val="06F8D8E3"/>
    <w:rsid w:val="071011ED"/>
    <w:rsid w:val="071887DA"/>
    <w:rsid w:val="0718CCA2"/>
    <w:rsid w:val="072976BC"/>
    <w:rsid w:val="072FD133"/>
    <w:rsid w:val="07585A9A"/>
    <w:rsid w:val="0798391C"/>
    <w:rsid w:val="07A67983"/>
    <w:rsid w:val="07A7970D"/>
    <w:rsid w:val="07C4F1A1"/>
    <w:rsid w:val="07E0B55C"/>
    <w:rsid w:val="07EAEA4C"/>
    <w:rsid w:val="07ED9B22"/>
    <w:rsid w:val="07F6A111"/>
    <w:rsid w:val="0806EE74"/>
    <w:rsid w:val="0822B9D5"/>
    <w:rsid w:val="0823EDFF"/>
    <w:rsid w:val="082EEB14"/>
    <w:rsid w:val="083A9035"/>
    <w:rsid w:val="0842005C"/>
    <w:rsid w:val="08586F82"/>
    <w:rsid w:val="085968B2"/>
    <w:rsid w:val="08658177"/>
    <w:rsid w:val="08678814"/>
    <w:rsid w:val="08715FE0"/>
    <w:rsid w:val="0876AFA3"/>
    <w:rsid w:val="0879A206"/>
    <w:rsid w:val="0885E2E4"/>
    <w:rsid w:val="088C918C"/>
    <w:rsid w:val="0896417E"/>
    <w:rsid w:val="089A56A6"/>
    <w:rsid w:val="08A4964E"/>
    <w:rsid w:val="08B3EAC4"/>
    <w:rsid w:val="08B4CF23"/>
    <w:rsid w:val="08DBC8FB"/>
    <w:rsid w:val="090C7829"/>
    <w:rsid w:val="090F63A7"/>
    <w:rsid w:val="09180157"/>
    <w:rsid w:val="091B2B03"/>
    <w:rsid w:val="09263CE4"/>
    <w:rsid w:val="092A2116"/>
    <w:rsid w:val="0934552F"/>
    <w:rsid w:val="093A1301"/>
    <w:rsid w:val="093FD410"/>
    <w:rsid w:val="0951A858"/>
    <w:rsid w:val="0972CDE5"/>
    <w:rsid w:val="098A8EDD"/>
    <w:rsid w:val="09987E9B"/>
    <w:rsid w:val="09B0ACE5"/>
    <w:rsid w:val="09B9AF82"/>
    <w:rsid w:val="09D2C827"/>
    <w:rsid w:val="09D4C2BC"/>
    <w:rsid w:val="09D9154E"/>
    <w:rsid w:val="09DE3077"/>
    <w:rsid w:val="09EFD53D"/>
    <w:rsid w:val="0A05B8B9"/>
    <w:rsid w:val="0A0A12BD"/>
    <w:rsid w:val="0A1421BA"/>
    <w:rsid w:val="0A282C70"/>
    <w:rsid w:val="0A393BC2"/>
    <w:rsid w:val="0A76ABD1"/>
    <w:rsid w:val="0A8370D2"/>
    <w:rsid w:val="0A9B2EC1"/>
    <w:rsid w:val="0A9E77FE"/>
    <w:rsid w:val="0AA35CF3"/>
    <w:rsid w:val="0AC8996A"/>
    <w:rsid w:val="0AC9BF81"/>
    <w:rsid w:val="0AE2171C"/>
    <w:rsid w:val="0B04AEF2"/>
    <w:rsid w:val="0B19FD71"/>
    <w:rsid w:val="0B49132F"/>
    <w:rsid w:val="0B4C9A5C"/>
    <w:rsid w:val="0B5284EE"/>
    <w:rsid w:val="0B6D4A8F"/>
    <w:rsid w:val="0B875D97"/>
    <w:rsid w:val="0B8DAF1C"/>
    <w:rsid w:val="0B95B850"/>
    <w:rsid w:val="0BAC9A36"/>
    <w:rsid w:val="0BB0B7EA"/>
    <w:rsid w:val="0BC58984"/>
    <w:rsid w:val="0BCD84F2"/>
    <w:rsid w:val="0BE07E99"/>
    <w:rsid w:val="0BE2843A"/>
    <w:rsid w:val="0BE4E5D3"/>
    <w:rsid w:val="0BFB132B"/>
    <w:rsid w:val="0C6F6261"/>
    <w:rsid w:val="0C74942B"/>
    <w:rsid w:val="0C864F54"/>
    <w:rsid w:val="0C8703C7"/>
    <w:rsid w:val="0C9BBCF0"/>
    <w:rsid w:val="0CA70C8E"/>
    <w:rsid w:val="0CB868FB"/>
    <w:rsid w:val="0CD98887"/>
    <w:rsid w:val="0D014C25"/>
    <w:rsid w:val="0D0A95A4"/>
    <w:rsid w:val="0D2061C2"/>
    <w:rsid w:val="0D3CA85E"/>
    <w:rsid w:val="0D6D942C"/>
    <w:rsid w:val="0D81C4AB"/>
    <w:rsid w:val="0D884637"/>
    <w:rsid w:val="0D981C01"/>
    <w:rsid w:val="0DAF935D"/>
    <w:rsid w:val="0DBD0114"/>
    <w:rsid w:val="0DBDEDC9"/>
    <w:rsid w:val="0DD1C6C1"/>
    <w:rsid w:val="0DE45C51"/>
    <w:rsid w:val="0E2E9CF2"/>
    <w:rsid w:val="0E3369E9"/>
    <w:rsid w:val="0E678B3F"/>
    <w:rsid w:val="0E7093CE"/>
    <w:rsid w:val="0E70D4E6"/>
    <w:rsid w:val="0E72B12D"/>
    <w:rsid w:val="0E73B6D3"/>
    <w:rsid w:val="0E859E5B"/>
    <w:rsid w:val="0E89B8AE"/>
    <w:rsid w:val="0E9012C0"/>
    <w:rsid w:val="0E9EC0FD"/>
    <w:rsid w:val="0ECD8A67"/>
    <w:rsid w:val="0ED1A605"/>
    <w:rsid w:val="0ED3688A"/>
    <w:rsid w:val="0EE9867D"/>
    <w:rsid w:val="0EEA5214"/>
    <w:rsid w:val="0EEB1BAF"/>
    <w:rsid w:val="0EF5FE2E"/>
    <w:rsid w:val="0F13D387"/>
    <w:rsid w:val="0F210A50"/>
    <w:rsid w:val="0F2606EB"/>
    <w:rsid w:val="0F2BE28E"/>
    <w:rsid w:val="0F33B0A1"/>
    <w:rsid w:val="0F7707B2"/>
    <w:rsid w:val="0F7B1C12"/>
    <w:rsid w:val="0F803567"/>
    <w:rsid w:val="0F8AE164"/>
    <w:rsid w:val="0F8D3850"/>
    <w:rsid w:val="0F903F6A"/>
    <w:rsid w:val="0F94555D"/>
    <w:rsid w:val="0F94FF52"/>
    <w:rsid w:val="0FBA4F34"/>
    <w:rsid w:val="0FBF7B28"/>
    <w:rsid w:val="0FC94691"/>
    <w:rsid w:val="0FCA2B6F"/>
    <w:rsid w:val="0FE37F51"/>
    <w:rsid w:val="0FE54701"/>
    <w:rsid w:val="1009833C"/>
    <w:rsid w:val="1014F3D5"/>
    <w:rsid w:val="101D2971"/>
    <w:rsid w:val="102B620D"/>
    <w:rsid w:val="102F3109"/>
    <w:rsid w:val="105BA1FF"/>
    <w:rsid w:val="1076A1FB"/>
    <w:rsid w:val="107AB964"/>
    <w:rsid w:val="10984B58"/>
    <w:rsid w:val="109AB3A2"/>
    <w:rsid w:val="109B613A"/>
    <w:rsid w:val="10B6F8DB"/>
    <w:rsid w:val="10BD05E8"/>
    <w:rsid w:val="10DAD650"/>
    <w:rsid w:val="10E64BD8"/>
    <w:rsid w:val="10EA990B"/>
    <w:rsid w:val="10F29075"/>
    <w:rsid w:val="10F4BFA9"/>
    <w:rsid w:val="10F5FA40"/>
    <w:rsid w:val="10FCFC40"/>
    <w:rsid w:val="1112A62E"/>
    <w:rsid w:val="1146E65A"/>
    <w:rsid w:val="11564D2C"/>
    <w:rsid w:val="11573AAD"/>
    <w:rsid w:val="1157A5A5"/>
    <w:rsid w:val="11652322"/>
    <w:rsid w:val="11974029"/>
    <w:rsid w:val="11A247AE"/>
    <w:rsid w:val="11A99C36"/>
    <w:rsid w:val="11B5425E"/>
    <w:rsid w:val="11C70F04"/>
    <w:rsid w:val="11C949B0"/>
    <w:rsid w:val="11D3C7D0"/>
    <w:rsid w:val="11E6FE98"/>
    <w:rsid w:val="11F1465B"/>
    <w:rsid w:val="1228C511"/>
    <w:rsid w:val="123FCF77"/>
    <w:rsid w:val="12413709"/>
    <w:rsid w:val="12455560"/>
    <w:rsid w:val="1250D3DD"/>
    <w:rsid w:val="12655FC8"/>
    <w:rsid w:val="1272BAB3"/>
    <w:rsid w:val="127C92A2"/>
    <w:rsid w:val="128D337F"/>
    <w:rsid w:val="128FA4F9"/>
    <w:rsid w:val="12C9BC19"/>
    <w:rsid w:val="130ED69D"/>
    <w:rsid w:val="1328FA94"/>
    <w:rsid w:val="133846D0"/>
    <w:rsid w:val="1338ABFA"/>
    <w:rsid w:val="1352C205"/>
    <w:rsid w:val="13557F75"/>
    <w:rsid w:val="135BD27F"/>
    <w:rsid w:val="13623800"/>
    <w:rsid w:val="13807365"/>
    <w:rsid w:val="13A0378D"/>
    <w:rsid w:val="13B8CC1B"/>
    <w:rsid w:val="13B98EF4"/>
    <w:rsid w:val="13BA1980"/>
    <w:rsid w:val="13CE98A7"/>
    <w:rsid w:val="13F8AB66"/>
    <w:rsid w:val="13F95965"/>
    <w:rsid w:val="14080254"/>
    <w:rsid w:val="1424B579"/>
    <w:rsid w:val="142793FB"/>
    <w:rsid w:val="145EA2E6"/>
    <w:rsid w:val="145EA449"/>
    <w:rsid w:val="1469B698"/>
    <w:rsid w:val="146E3E51"/>
    <w:rsid w:val="146FAF2E"/>
    <w:rsid w:val="14A0A836"/>
    <w:rsid w:val="14A195AC"/>
    <w:rsid w:val="14BC101B"/>
    <w:rsid w:val="14BCEF34"/>
    <w:rsid w:val="14DDA64C"/>
    <w:rsid w:val="150BC5C6"/>
    <w:rsid w:val="1518C93E"/>
    <w:rsid w:val="152E7067"/>
    <w:rsid w:val="15302575"/>
    <w:rsid w:val="1535BC69"/>
    <w:rsid w:val="1537D602"/>
    <w:rsid w:val="153FC773"/>
    <w:rsid w:val="154564B5"/>
    <w:rsid w:val="155CCD7D"/>
    <w:rsid w:val="1562FA95"/>
    <w:rsid w:val="15732550"/>
    <w:rsid w:val="157C134C"/>
    <w:rsid w:val="15A60EB2"/>
    <w:rsid w:val="15CCFCE1"/>
    <w:rsid w:val="15DBFD94"/>
    <w:rsid w:val="15E0904D"/>
    <w:rsid w:val="15EAB771"/>
    <w:rsid w:val="1601BA7E"/>
    <w:rsid w:val="1606A37A"/>
    <w:rsid w:val="160C0DAC"/>
    <w:rsid w:val="16198FC2"/>
    <w:rsid w:val="162C47C7"/>
    <w:rsid w:val="162FB560"/>
    <w:rsid w:val="16396CD7"/>
    <w:rsid w:val="16422A04"/>
    <w:rsid w:val="164625D4"/>
    <w:rsid w:val="16606817"/>
    <w:rsid w:val="169F86AB"/>
    <w:rsid w:val="16B31116"/>
    <w:rsid w:val="16D370F2"/>
    <w:rsid w:val="16EB4956"/>
    <w:rsid w:val="172F0F11"/>
    <w:rsid w:val="173C460E"/>
    <w:rsid w:val="17464D94"/>
    <w:rsid w:val="174A97B9"/>
    <w:rsid w:val="174F5E84"/>
    <w:rsid w:val="1755C7C2"/>
    <w:rsid w:val="17612869"/>
    <w:rsid w:val="17908C23"/>
    <w:rsid w:val="17985439"/>
    <w:rsid w:val="17A92D70"/>
    <w:rsid w:val="17AA7DCF"/>
    <w:rsid w:val="17AFE167"/>
    <w:rsid w:val="17D05CC5"/>
    <w:rsid w:val="17D219BA"/>
    <w:rsid w:val="17DA7F83"/>
    <w:rsid w:val="17E033C9"/>
    <w:rsid w:val="17E6140E"/>
    <w:rsid w:val="17F84816"/>
    <w:rsid w:val="1807745D"/>
    <w:rsid w:val="1810B03B"/>
    <w:rsid w:val="181E7781"/>
    <w:rsid w:val="18216BF4"/>
    <w:rsid w:val="182D614A"/>
    <w:rsid w:val="183C48D9"/>
    <w:rsid w:val="184192B8"/>
    <w:rsid w:val="1845D052"/>
    <w:rsid w:val="18B2EA44"/>
    <w:rsid w:val="18D45BD7"/>
    <w:rsid w:val="18EAB806"/>
    <w:rsid w:val="18F74968"/>
    <w:rsid w:val="18F99330"/>
    <w:rsid w:val="190D872C"/>
    <w:rsid w:val="190E6D02"/>
    <w:rsid w:val="191EC807"/>
    <w:rsid w:val="1921351D"/>
    <w:rsid w:val="193401FD"/>
    <w:rsid w:val="193C7BF3"/>
    <w:rsid w:val="1949D5C6"/>
    <w:rsid w:val="195553E0"/>
    <w:rsid w:val="195FD3A5"/>
    <w:rsid w:val="1997F2A6"/>
    <w:rsid w:val="19A2DA1F"/>
    <w:rsid w:val="19A71907"/>
    <w:rsid w:val="19B3E61C"/>
    <w:rsid w:val="19B406B1"/>
    <w:rsid w:val="19B9C0D1"/>
    <w:rsid w:val="19C2D2F1"/>
    <w:rsid w:val="19E93619"/>
    <w:rsid w:val="1A0BF474"/>
    <w:rsid w:val="1A0EF3E6"/>
    <w:rsid w:val="1A163103"/>
    <w:rsid w:val="1A1BB275"/>
    <w:rsid w:val="1A3B7A61"/>
    <w:rsid w:val="1A4D6D10"/>
    <w:rsid w:val="1A51E5EF"/>
    <w:rsid w:val="1A5F40AF"/>
    <w:rsid w:val="1AA55354"/>
    <w:rsid w:val="1ABAC6AF"/>
    <w:rsid w:val="1AE470D2"/>
    <w:rsid w:val="1AF376C4"/>
    <w:rsid w:val="1B091F2C"/>
    <w:rsid w:val="1B0B1647"/>
    <w:rsid w:val="1B2668FA"/>
    <w:rsid w:val="1B3B74AB"/>
    <w:rsid w:val="1B51253F"/>
    <w:rsid w:val="1B5D387A"/>
    <w:rsid w:val="1B6CCC73"/>
    <w:rsid w:val="1B7FD142"/>
    <w:rsid w:val="1B9B625F"/>
    <w:rsid w:val="1BA50717"/>
    <w:rsid w:val="1BB858C9"/>
    <w:rsid w:val="1BCFCB61"/>
    <w:rsid w:val="1C18AB86"/>
    <w:rsid w:val="1C2E98DF"/>
    <w:rsid w:val="1C34EADF"/>
    <w:rsid w:val="1C46848B"/>
    <w:rsid w:val="1C486260"/>
    <w:rsid w:val="1C4C5ED8"/>
    <w:rsid w:val="1C520EB5"/>
    <w:rsid w:val="1C547044"/>
    <w:rsid w:val="1C58C586"/>
    <w:rsid w:val="1C59EC0B"/>
    <w:rsid w:val="1C6288F8"/>
    <w:rsid w:val="1C670EC9"/>
    <w:rsid w:val="1C98E6E5"/>
    <w:rsid w:val="1C9C3F24"/>
    <w:rsid w:val="1CAD3980"/>
    <w:rsid w:val="1CB3384D"/>
    <w:rsid w:val="1CC4C206"/>
    <w:rsid w:val="1CE11E06"/>
    <w:rsid w:val="1CE98EFD"/>
    <w:rsid w:val="1D0E840F"/>
    <w:rsid w:val="1D192926"/>
    <w:rsid w:val="1D29050F"/>
    <w:rsid w:val="1D52AB1C"/>
    <w:rsid w:val="1D63DEDA"/>
    <w:rsid w:val="1D8227F0"/>
    <w:rsid w:val="1D831FAA"/>
    <w:rsid w:val="1D8E3CA1"/>
    <w:rsid w:val="1D924B4C"/>
    <w:rsid w:val="1D9856B2"/>
    <w:rsid w:val="1DC53DEB"/>
    <w:rsid w:val="1DF277C5"/>
    <w:rsid w:val="1DF39553"/>
    <w:rsid w:val="1E00307F"/>
    <w:rsid w:val="1E12E89F"/>
    <w:rsid w:val="1E21B432"/>
    <w:rsid w:val="1E3058CA"/>
    <w:rsid w:val="1E6A512D"/>
    <w:rsid w:val="1E6A578A"/>
    <w:rsid w:val="1E6FD80E"/>
    <w:rsid w:val="1E86956D"/>
    <w:rsid w:val="1E9A5C0B"/>
    <w:rsid w:val="1EA324D5"/>
    <w:rsid w:val="1EA4F577"/>
    <w:rsid w:val="1EA82718"/>
    <w:rsid w:val="1EC12A13"/>
    <w:rsid w:val="1EF6BC2C"/>
    <w:rsid w:val="1EF84B02"/>
    <w:rsid w:val="1EFC096F"/>
    <w:rsid w:val="1F0294CD"/>
    <w:rsid w:val="1F0D3013"/>
    <w:rsid w:val="1F2E58D9"/>
    <w:rsid w:val="1F3D95F9"/>
    <w:rsid w:val="1F3E6BF6"/>
    <w:rsid w:val="1F3FF465"/>
    <w:rsid w:val="1F444C04"/>
    <w:rsid w:val="1F4D63AD"/>
    <w:rsid w:val="1F54A4B8"/>
    <w:rsid w:val="1F579ABB"/>
    <w:rsid w:val="1F6BFDBB"/>
    <w:rsid w:val="1F893252"/>
    <w:rsid w:val="1F8DAE0C"/>
    <w:rsid w:val="1FAB44E1"/>
    <w:rsid w:val="1FB496CD"/>
    <w:rsid w:val="1FB79561"/>
    <w:rsid w:val="1FB91610"/>
    <w:rsid w:val="1FEAC7E3"/>
    <w:rsid w:val="1FFCDEE4"/>
    <w:rsid w:val="202A1BBC"/>
    <w:rsid w:val="2038262B"/>
    <w:rsid w:val="2040DE03"/>
    <w:rsid w:val="205362BC"/>
    <w:rsid w:val="206406CC"/>
    <w:rsid w:val="209E2636"/>
    <w:rsid w:val="20BF1655"/>
    <w:rsid w:val="20D1F0BA"/>
    <w:rsid w:val="20DD4527"/>
    <w:rsid w:val="21056011"/>
    <w:rsid w:val="2107BAF1"/>
    <w:rsid w:val="210AD7BD"/>
    <w:rsid w:val="211C67C4"/>
    <w:rsid w:val="2120DDC6"/>
    <w:rsid w:val="21295176"/>
    <w:rsid w:val="212C02B9"/>
    <w:rsid w:val="215DDF9E"/>
    <w:rsid w:val="21747239"/>
    <w:rsid w:val="21770856"/>
    <w:rsid w:val="21A50725"/>
    <w:rsid w:val="21AB20DA"/>
    <w:rsid w:val="21D8DDE6"/>
    <w:rsid w:val="2202D3CC"/>
    <w:rsid w:val="22115210"/>
    <w:rsid w:val="2218E662"/>
    <w:rsid w:val="221BA8E7"/>
    <w:rsid w:val="2220928B"/>
    <w:rsid w:val="2240A2D2"/>
    <w:rsid w:val="225961A0"/>
    <w:rsid w:val="2270491E"/>
    <w:rsid w:val="227A7D60"/>
    <w:rsid w:val="2293B912"/>
    <w:rsid w:val="229CA16D"/>
    <w:rsid w:val="22A92CFC"/>
    <w:rsid w:val="22D7E305"/>
    <w:rsid w:val="22F1C763"/>
    <w:rsid w:val="2305A85F"/>
    <w:rsid w:val="230D1D1C"/>
    <w:rsid w:val="231DA85D"/>
    <w:rsid w:val="23201ACA"/>
    <w:rsid w:val="232DA5F2"/>
    <w:rsid w:val="234D5D81"/>
    <w:rsid w:val="236CEBE1"/>
    <w:rsid w:val="236CFCC1"/>
    <w:rsid w:val="236DADFB"/>
    <w:rsid w:val="2372048D"/>
    <w:rsid w:val="2372107B"/>
    <w:rsid w:val="2396CA37"/>
    <w:rsid w:val="239868AF"/>
    <w:rsid w:val="239D455A"/>
    <w:rsid w:val="23A6C9AD"/>
    <w:rsid w:val="23A9AB47"/>
    <w:rsid w:val="2402F763"/>
    <w:rsid w:val="240DF1B2"/>
    <w:rsid w:val="2430572C"/>
    <w:rsid w:val="2443C20B"/>
    <w:rsid w:val="2456FEC4"/>
    <w:rsid w:val="245DF7AB"/>
    <w:rsid w:val="24697F39"/>
    <w:rsid w:val="248AEC74"/>
    <w:rsid w:val="24BD0E93"/>
    <w:rsid w:val="24FF09A6"/>
    <w:rsid w:val="25072893"/>
    <w:rsid w:val="251C8666"/>
    <w:rsid w:val="252099CE"/>
    <w:rsid w:val="252FEAD8"/>
    <w:rsid w:val="253747F9"/>
    <w:rsid w:val="25385394"/>
    <w:rsid w:val="25477C29"/>
    <w:rsid w:val="254B3066"/>
    <w:rsid w:val="254B6522"/>
    <w:rsid w:val="25500AAB"/>
    <w:rsid w:val="2550C238"/>
    <w:rsid w:val="255E053C"/>
    <w:rsid w:val="25702E82"/>
    <w:rsid w:val="258566D2"/>
    <w:rsid w:val="258F2C25"/>
    <w:rsid w:val="25EC2335"/>
    <w:rsid w:val="262DE58A"/>
    <w:rsid w:val="2630097F"/>
    <w:rsid w:val="2632064D"/>
    <w:rsid w:val="264169E7"/>
    <w:rsid w:val="2645BFD3"/>
    <w:rsid w:val="2655844F"/>
    <w:rsid w:val="26875F98"/>
    <w:rsid w:val="26934C7B"/>
    <w:rsid w:val="269C42F2"/>
    <w:rsid w:val="26B0DE42"/>
    <w:rsid w:val="26DCF5C8"/>
    <w:rsid w:val="26E560C9"/>
    <w:rsid w:val="270572E2"/>
    <w:rsid w:val="270B43A1"/>
    <w:rsid w:val="270C687E"/>
    <w:rsid w:val="2719C7DF"/>
    <w:rsid w:val="271E13C6"/>
    <w:rsid w:val="2721654A"/>
    <w:rsid w:val="27385740"/>
    <w:rsid w:val="273C862D"/>
    <w:rsid w:val="274558AC"/>
    <w:rsid w:val="2766E55F"/>
    <w:rsid w:val="27670AA6"/>
    <w:rsid w:val="27785F25"/>
    <w:rsid w:val="2780DA0A"/>
    <w:rsid w:val="27847551"/>
    <w:rsid w:val="278E2BE7"/>
    <w:rsid w:val="27B50CD1"/>
    <w:rsid w:val="27C94DE4"/>
    <w:rsid w:val="27C97C7F"/>
    <w:rsid w:val="27E35B66"/>
    <w:rsid w:val="27EEAE26"/>
    <w:rsid w:val="281A92A2"/>
    <w:rsid w:val="281C1921"/>
    <w:rsid w:val="28281063"/>
    <w:rsid w:val="2835F568"/>
    <w:rsid w:val="2856469E"/>
    <w:rsid w:val="287DEE56"/>
    <w:rsid w:val="2893012C"/>
    <w:rsid w:val="28A2531C"/>
    <w:rsid w:val="28A2690A"/>
    <w:rsid w:val="28A8BA2C"/>
    <w:rsid w:val="28B07215"/>
    <w:rsid w:val="28B3482A"/>
    <w:rsid w:val="28CA7712"/>
    <w:rsid w:val="2900A117"/>
    <w:rsid w:val="294AB85C"/>
    <w:rsid w:val="295F6DF9"/>
    <w:rsid w:val="29706395"/>
    <w:rsid w:val="297D1446"/>
    <w:rsid w:val="2984813D"/>
    <w:rsid w:val="2984BB59"/>
    <w:rsid w:val="2997CAF0"/>
    <w:rsid w:val="29B60504"/>
    <w:rsid w:val="29B787D8"/>
    <w:rsid w:val="29C11EC1"/>
    <w:rsid w:val="29ED04BF"/>
    <w:rsid w:val="29F3D081"/>
    <w:rsid w:val="29FFDE1B"/>
    <w:rsid w:val="2A057B47"/>
    <w:rsid w:val="2A100BE2"/>
    <w:rsid w:val="2A25D09F"/>
    <w:rsid w:val="2A3F5376"/>
    <w:rsid w:val="2A4254E7"/>
    <w:rsid w:val="2A484716"/>
    <w:rsid w:val="2A4A73E0"/>
    <w:rsid w:val="2A54C2AD"/>
    <w:rsid w:val="2A85D8D2"/>
    <w:rsid w:val="2A98E51D"/>
    <w:rsid w:val="2ADD013A"/>
    <w:rsid w:val="2ADD2CA5"/>
    <w:rsid w:val="2AF0ACC3"/>
    <w:rsid w:val="2AF6BC36"/>
    <w:rsid w:val="2B1EDDB9"/>
    <w:rsid w:val="2B31DBDC"/>
    <w:rsid w:val="2B50D4C5"/>
    <w:rsid w:val="2B62126E"/>
    <w:rsid w:val="2B625747"/>
    <w:rsid w:val="2B79BA92"/>
    <w:rsid w:val="2B82ABD4"/>
    <w:rsid w:val="2B90EB23"/>
    <w:rsid w:val="2BA56F1D"/>
    <w:rsid w:val="2BAF0D33"/>
    <w:rsid w:val="2BB5F170"/>
    <w:rsid w:val="2BB6C25C"/>
    <w:rsid w:val="2BCE3431"/>
    <w:rsid w:val="2BD3F02D"/>
    <w:rsid w:val="2BDC1E49"/>
    <w:rsid w:val="2BDD38A7"/>
    <w:rsid w:val="2BED3E56"/>
    <w:rsid w:val="2BF64B33"/>
    <w:rsid w:val="2C406FC0"/>
    <w:rsid w:val="2C499185"/>
    <w:rsid w:val="2C55FF88"/>
    <w:rsid w:val="2C5E85AF"/>
    <w:rsid w:val="2C6AE0F8"/>
    <w:rsid w:val="2C6B255D"/>
    <w:rsid w:val="2C73C8F5"/>
    <w:rsid w:val="2C740989"/>
    <w:rsid w:val="2C751547"/>
    <w:rsid w:val="2C778D69"/>
    <w:rsid w:val="2C980089"/>
    <w:rsid w:val="2CAB6C2C"/>
    <w:rsid w:val="2CB26194"/>
    <w:rsid w:val="2CD25D7B"/>
    <w:rsid w:val="2CDA8AAE"/>
    <w:rsid w:val="2CDEA163"/>
    <w:rsid w:val="2D05322E"/>
    <w:rsid w:val="2D251A51"/>
    <w:rsid w:val="2D2BE4E4"/>
    <w:rsid w:val="2D43F8FC"/>
    <w:rsid w:val="2D4C66AF"/>
    <w:rsid w:val="2D5F7CE0"/>
    <w:rsid w:val="2D6915DC"/>
    <w:rsid w:val="2D919766"/>
    <w:rsid w:val="2DA20466"/>
    <w:rsid w:val="2DADBB97"/>
    <w:rsid w:val="2DE03CB4"/>
    <w:rsid w:val="2DE92231"/>
    <w:rsid w:val="2DFBB98A"/>
    <w:rsid w:val="2E18CCC4"/>
    <w:rsid w:val="2E1F5638"/>
    <w:rsid w:val="2E2C9C6C"/>
    <w:rsid w:val="2E31E691"/>
    <w:rsid w:val="2E4C4511"/>
    <w:rsid w:val="2E7C1065"/>
    <w:rsid w:val="2EB76810"/>
    <w:rsid w:val="2EC9F332"/>
    <w:rsid w:val="2ED7BF9F"/>
    <w:rsid w:val="2ED948C7"/>
    <w:rsid w:val="2ED95B7A"/>
    <w:rsid w:val="2EF48F2D"/>
    <w:rsid w:val="2EF49E0A"/>
    <w:rsid w:val="2F0145EA"/>
    <w:rsid w:val="2F2605DD"/>
    <w:rsid w:val="2F2E9D5C"/>
    <w:rsid w:val="2F49E91D"/>
    <w:rsid w:val="2F85B818"/>
    <w:rsid w:val="2F8DC9AD"/>
    <w:rsid w:val="2F94C93B"/>
    <w:rsid w:val="2FAB3D71"/>
    <w:rsid w:val="2FE4A0A4"/>
    <w:rsid w:val="2FE9366D"/>
    <w:rsid w:val="2FEAC054"/>
    <w:rsid w:val="2FFC2A73"/>
    <w:rsid w:val="300375EF"/>
    <w:rsid w:val="3020F02A"/>
    <w:rsid w:val="302AB0DE"/>
    <w:rsid w:val="30354B96"/>
    <w:rsid w:val="3050EA8F"/>
    <w:rsid w:val="3063611A"/>
    <w:rsid w:val="306A38EE"/>
    <w:rsid w:val="308ED859"/>
    <w:rsid w:val="3092827C"/>
    <w:rsid w:val="30941491"/>
    <w:rsid w:val="309CBE86"/>
    <w:rsid w:val="30BB8E9D"/>
    <w:rsid w:val="30BDC594"/>
    <w:rsid w:val="3105F61F"/>
    <w:rsid w:val="312BE86B"/>
    <w:rsid w:val="31413C86"/>
    <w:rsid w:val="31467F44"/>
    <w:rsid w:val="314A4B9C"/>
    <w:rsid w:val="314FD648"/>
    <w:rsid w:val="316A29C4"/>
    <w:rsid w:val="3182247C"/>
    <w:rsid w:val="31A3FF60"/>
    <w:rsid w:val="31B91BD3"/>
    <w:rsid w:val="31DC1ADB"/>
    <w:rsid w:val="31E3C438"/>
    <w:rsid w:val="3202723C"/>
    <w:rsid w:val="321180CC"/>
    <w:rsid w:val="321D12D7"/>
    <w:rsid w:val="321EC008"/>
    <w:rsid w:val="32312FBE"/>
    <w:rsid w:val="323F994E"/>
    <w:rsid w:val="326AB8DC"/>
    <w:rsid w:val="327574F2"/>
    <w:rsid w:val="32788A45"/>
    <w:rsid w:val="327A2530"/>
    <w:rsid w:val="327C58E7"/>
    <w:rsid w:val="327D4F6A"/>
    <w:rsid w:val="329FD0E3"/>
    <w:rsid w:val="32A975AB"/>
    <w:rsid w:val="32AD0FA9"/>
    <w:rsid w:val="32B96149"/>
    <w:rsid w:val="32C4E333"/>
    <w:rsid w:val="32D95BA2"/>
    <w:rsid w:val="32DAC57C"/>
    <w:rsid w:val="32EBCD81"/>
    <w:rsid w:val="32F09FF2"/>
    <w:rsid w:val="331A7966"/>
    <w:rsid w:val="331D9CF4"/>
    <w:rsid w:val="33428C7F"/>
    <w:rsid w:val="33432891"/>
    <w:rsid w:val="336A4051"/>
    <w:rsid w:val="33853A80"/>
    <w:rsid w:val="33AB2EE7"/>
    <w:rsid w:val="33B4EDC4"/>
    <w:rsid w:val="33E17ABB"/>
    <w:rsid w:val="33EA220F"/>
    <w:rsid w:val="33F14C8E"/>
    <w:rsid w:val="33F55A1C"/>
    <w:rsid w:val="340B67CB"/>
    <w:rsid w:val="340C18D0"/>
    <w:rsid w:val="3415FF6D"/>
    <w:rsid w:val="3419A6EE"/>
    <w:rsid w:val="341D41A9"/>
    <w:rsid w:val="3425A50E"/>
    <w:rsid w:val="343C037D"/>
    <w:rsid w:val="34470DB9"/>
    <w:rsid w:val="34522841"/>
    <w:rsid w:val="34BC1FFB"/>
    <w:rsid w:val="34D9AE75"/>
    <w:rsid w:val="34F37006"/>
    <w:rsid w:val="34F51767"/>
    <w:rsid w:val="34F70556"/>
    <w:rsid w:val="350724EC"/>
    <w:rsid w:val="350E0DFC"/>
    <w:rsid w:val="35354CC2"/>
    <w:rsid w:val="354DE64F"/>
    <w:rsid w:val="35503B3B"/>
    <w:rsid w:val="35687C6E"/>
    <w:rsid w:val="356C92CB"/>
    <w:rsid w:val="357BED51"/>
    <w:rsid w:val="358B75FA"/>
    <w:rsid w:val="35B51B82"/>
    <w:rsid w:val="35CA0AC0"/>
    <w:rsid w:val="35D830E2"/>
    <w:rsid w:val="35DB5E95"/>
    <w:rsid w:val="35E2E273"/>
    <w:rsid w:val="35EF6800"/>
    <w:rsid w:val="35F5537C"/>
    <w:rsid w:val="36001284"/>
    <w:rsid w:val="360BC1A6"/>
    <w:rsid w:val="361B0B77"/>
    <w:rsid w:val="36354D44"/>
    <w:rsid w:val="3644BCAF"/>
    <w:rsid w:val="364B7FC6"/>
    <w:rsid w:val="3658B38F"/>
    <w:rsid w:val="365A3B66"/>
    <w:rsid w:val="3664E389"/>
    <w:rsid w:val="367BE08C"/>
    <w:rsid w:val="368302FA"/>
    <w:rsid w:val="3697AA4D"/>
    <w:rsid w:val="36AF2A0A"/>
    <w:rsid w:val="36B3B9C3"/>
    <w:rsid w:val="36B43017"/>
    <w:rsid w:val="36B99D6D"/>
    <w:rsid w:val="36BE0CE6"/>
    <w:rsid w:val="36C3E82D"/>
    <w:rsid w:val="36C85842"/>
    <w:rsid w:val="36E09244"/>
    <w:rsid w:val="37057379"/>
    <w:rsid w:val="3713285A"/>
    <w:rsid w:val="371C8E3D"/>
    <w:rsid w:val="37253FA9"/>
    <w:rsid w:val="37379B9B"/>
    <w:rsid w:val="37443ABF"/>
    <w:rsid w:val="37749110"/>
    <w:rsid w:val="37898924"/>
    <w:rsid w:val="3789A366"/>
    <w:rsid w:val="378C3A4D"/>
    <w:rsid w:val="378D87DB"/>
    <w:rsid w:val="379D5B16"/>
    <w:rsid w:val="379DA774"/>
    <w:rsid w:val="379E3947"/>
    <w:rsid w:val="37A00378"/>
    <w:rsid w:val="37C1F590"/>
    <w:rsid w:val="37CAD932"/>
    <w:rsid w:val="37F36253"/>
    <w:rsid w:val="37F49C60"/>
    <w:rsid w:val="37FB6D51"/>
    <w:rsid w:val="3802D8D4"/>
    <w:rsid w:val="380C66F2"/>
    <w:rsid w:val="382A66DA"/>
    <w:rsid w:val="383C02CE"/>
    <w:rsid w:val="38568623"/>
    <w:rsid w:val="38672F5A"/>
    <w:rsid w:val="386E0083"/>
    <w:rsid w:val="386F619D"/>
    <w:rsid w:val="38814250"/>
    <w:rsid w:val="388B98AF"/>
    <w:rsid w:val="38987086"/>
    <w:rsid w:val="38AB76CB"/>
    <w:rsid w:val="38BA24E8"/>
    <w:rsid w:val="38BF91E5"/>
    <w:rsid w:val="38CC4931"/>
    <w:rsid w:val="38EFD302"/>
    <w:rsid w:val="390624C5"/>
    <w:rsid w:val="391E6813"/>
    <w:rsid w:val="39301DC2"/>
    <w:rsid w:val="393059AC"/>
    <w:rsid w:val="394E79A0"/>
    <w:rsid w:val="395F3262"/>
    <w:rsid w:val="395F5C22"/>
    <w:rsid w:val="395FA97B"/>
    <w:rsid w:val="3966DD08"/>
    <w:rsid w:val="39762CFC"/>
    <w:rsid w:val="397CB82F"/>
    <w:rsid w:val="397EBCE4"/>
    <w:rsid w:val="398EB6E6"/>
    <w:rsid w:val="3992CB86"/>
    <w:rsid w:val="3999847E"/>
    <w:rsid w:val="399C4F85"/>
    <w:rsid w:val="399F1C0E"/>
    <w:rsid w:val="39BDC6BE"/>
    <w:rsid w:val="39CC8505"/>
    <w:rsid w:val="39D1EB1D"/>
    <w:rsid w:val="39DA3AC8"/>
    <w:rsid w:val="39F2C6D4"/>
    <w:rsid w:val="3A02908D"/>
    <w:rsid w:val="3A02F077"/>
    <w:rsid w:val="3A0E3DE9"/>
    <w:rsid w:val="3A0EDBB0"/>
    <w:rsid w:val="3A27DF8C"/>
    <w:rsid w:val="3A2C723D"/>
    <w:rsid w:val="3A2DA1C9"/>
    <w:rsid w:val="3A2DFF27"/>
    <w:rsid w:val="3A31C574"/>
    <w:rsid w:val="3A3C56AD"/>
    <w:rsid w:val="3A69E958"/>
    <w:rsid w:val="3A80248F"/>
    <w:rsid w:val="3AB5D852"/>
    <w:rsid w:val="3AB9A78B"/>
    <w:rsid w:val="3ABC5F74"/>
    <w:rsid w:val="3AD22867"/>
    <w:rsid w:val="3AD9575B"/>
    <w:rsid w:val="3AD9C0CD"/>
    <w:rsid w:val="3AE81B4A"/>
    <w:rsid w:val="3AF57CB3"/>
    <w:rsid w:val="3AFC112C"/>
    <w:rsid w:val="3B11FDEB"/>
    <w:rsid w:val="3B2450EE"/>
    <w:rsid w:val="3B2F1852"/>
    <w:rsid w:val="3B3C99E9"/>
    <w:rsid w:val="3B462A56"/>
    <w:rsid w:val="3B5803DF"/>
    <w:rsid w:val="3B5AA0C6"/>
    <w:rsid w:val="3B618B04"/>
    <w:rsid w:val="3B6C9AB0"/>
    <w:rsid w:val="3B71931C"/>
    <w:rsid w:val="3B789272"/>
    <w:rsid w:val="3B8941D2"/>
    <w:rsid w:val="3B9003E7"/>
    <w:rsid w:val="3B902918"/>
    <w:rsid w:val="3BA4E798"/>
    <w:rsid w:val="3BAAFB58"/>
    <w:rsid w:val="3BB13CC7"/>
    <w:rsid w:val="3BB55A06"/>
    <w:rsid w:val="3BC5027D"/>
    <w:rsid w:val="3BE6D14F"/>
    <w:rsid w:val="3BF0A401"/>
    <w:rsid w:val="3C16E70E"/>
    <w:rsid w:val="3C4A0E8E"/>
    <w:rsid w:val="3C636D7A"/>
    <w:rsid w:val="3C66FD67"/>
    <w:rsid w:val="3C7C6BAC"/>
    <w:rsid w:val="3C7F5F5D"/>
    <w:rsid w:val="3C920982"/>
    <w:rsid w:val="3C99634C"/>
    <w:rsid w:val="3CBE372B"/>
    <w:rsid w:val="3CC56526"/>
    <w:rsid w:val="3CCB7018"/>
    <w:rsid w:val="3CCF7A45"/>
    <w:rsid w:val="3CD0D195"/>
    <w:rsid w:val="3CD291DD"/>
    <w:rsid w:val="3CDD1D87"/>
    <w:rsid w:val="3CEE6935"/>
    <w:rsid w:val="3CFD8178"/>
    <w:rsid w:val="3D02ABB4"/>
    <w:rsid w:val="3D1042F0"/>
    <w:rsid w:val="3D1434F3"/>
    <w:rsid w:val="3D217832"/>
    <w:rsid w:val="3D231587"/>
    <w:rsid w:val="3D24AB51"/>
    <w:rsid w:val="3D292896"/>
    <w:rsid w:val="3D5EE3DB"/>
    <w:rsid w:val="3D7F7AD6"/>
    <w:rsid w:val="3D8ECB2B"/>
    <w:rsid w:val="3D95029C"/>
    <w:rsid w:val="3DA38A4A"/>
    <w:rsid w:val="3DA457D9"/>
    <w:rsid w:val="3DB9A022"/>
    <w:rsid w:val="3DF0FA77"/>
    <w:rsid w:val="3DFF94E4"/>
    <w:rsid w:val="3E049A11"/>
    <w:rsid w:val="3E04F483"/>
    <w:rsid w:val="3E10D9C3"/>
    <w:rsid w:val="3E19C9C6"/>
    <w:rsid w:val="3E1A233D"/>
    <w:rsid w:val="3E1A24D0"/>
    <w:rsid w:val="3E1A8D5B"/>
    <w:rsid w:val="3E1D9835"/>
    <w:rsid w:val="3E38916C"/>
    <w:rsid w:val="3E4095F6"/>
    <w:rsid w:val="3E540503"/>
    <w:rsid w:val="3E634CAB"/>
    <w:rsid w:val="3E757AD6"/>
    <w:rsid w:val="3E7C1068"/>
    <w:rsid w:val="3E7FC8CB"/>
    <w:rsid w:val="3E9A0EEE"/>
    <w:rsid w:val="3E9E7CE1"/>
    <w:rsid w:val="3EC2289B"/>
    <w:rsid w:val="3EE2F0B3"/>
    <w:rsid w:val="3EF3E47B"/>
    <w:rsid w:val="3EF518E1"/>
    <w:rsid w:val="3EF79820"/>
    <w:rsid w:val="3F0D90D2"/>
    <w:rsid w:val="3F243C84"/>
    <w:rsid w:val="3F3E5A30"/>
    <w:rsid w:val="3F83D142"/>
    <w:rsid w:val="3F9E408F"/>
    <w:rsid w:val="3FA5D3B9"/>
    <w:rsid w:val="3FAC1DC3"/>
    <w:rsid w:val="3FB1C2AC"/>
    <w:rsid w:val="3FB86192"/>
    <w:rsid w:val="3FB9874B"/>
    <w:rsid w:val="3FCE6B7B"/>
    <w:rsid w:val="3FE1D226"/>
    <w:rsid w:val="3FED7D59"/>
    <w:rsid w:val="401892E3"/>
    <w:rsid w:val="401D02CC"/>
    <w:rsid w:val="4023A486"/>
    <w:rsid w:val="4078178C"/>
    <w:rsid w:val="40859D3D"/>
    <w:rsid w:val="40CCEC2E"/>
    <w:rsid w:val="40E52F48"/>
    <w:rsid w:val="40F8FE6B"/>
    <w:rsid w:val="41083CBB"/>
    <w:rsid w:val="4116BCBB"/>
    <w:rsid w:val="411A9097"/>
    <w:rsid w:val="411F2FE3"/>
    <w:rsid w:val="41285248"/>
    <w:rsid w:val="4131E259"/>
    <w:rsid w:val="414BD8CA"/>
    <w:rsid w:val="415E2CE6"/>
    <w:rsid w:val="41AAFDCD"/>
    <w:rsid w:val="41AC143D"/>
    <w:rsid w:val="41B1914C"/>
    <w:rsid w:val="41B4E9E0"/>
    <w:rsid w:val="41BD92CE"/>
    <w:rsid w:val="41C82FAA"/>
    <w:rsid w:val="41D2E756"/>
    <w:rsid w:val="41DDAF3D"/>
    <w:rsid w:val="41E386C0"/>
    <w:rsid w:val="41EFF7EC"/>
    <w:rsid w:val="41FEE080"/>
    <w:rsid w:val="41FF6A3C"/>
    <w:rsid w:val="42006845"/>
    <w:rsid w:val="42152CFF"/>
    <w:rsid w:val="421BAB9F"/>
    <w:rsid w:val="421BDB34"/>
    <w:rsid w:val="42342590"/>
    <w:rsid w:val="4236FAB6"/>
    <w:rsid w:val="424D6257"/>
    <w:rsid w:val="425B59D5"/>
    <w:rsid w:val="425EBCEB"/>
    <w:rsid w:val="426C4FAA"/>
    <w:rsid w:val="426D005D"/>
    <w:rsid w:val="4278A2C1"/>
    <w:rsid w:val="427ED210"/>
    <w:rsid w:val="4287A74D"/>
    <w:rsid w:val="42921DD8"/>
    <w:rsid w:val="42C516E1"/>
    <w:rsid w:val="42DB7D39"/>
    <w:rsid w:val="42DDFDDB"/>
    <w:rsid w:val="42E33B4C"/>
    <w:rsid w:val="42F2EB04"/>
    <w:rsid w:val="42FCAB6A"/>
    <w:rsid w:val="4302CCF5"/>
    <w:rsid w:val="430C76A8"/>
    <w:rsid w:val="43296481"/>
    <w:rsid w:val="433A196E"/>
    <w:rsid w:val="433B75DD"/>
    <w:rsid w:val="4355A0F7"/>
    <w:rsid w:val="435D5397"/>
    <w:rsid w:val="436698BD"/>
    <w:rsid w:val="43673FAD"/>
    <w:rsid w:val="437CD31E"/>
    <w:rsid w:val="4384BCEE"/>
    <w:rsid w:val="43A22817"/>
    <w:rsid w:val="43AC4696"/>
    <w:rsid w:val="43B13C6A"/>
    <w:rsid w:val="43BE532C"/>
    <w:rsid w:val="43E860B4"/>
    <w:rsid w:val="4409127E"/>
    <w:rsid w:val="4433C5E2"/>
    <w:rsid w:val="443706A2"/>
    <w:rsid w:val="4437C911"/>
    <w:rsid w:val="4461791B"/>
    <w:rsid w:val="4471C3C9"/>
    <w:rsid w:val="44C7D89B"/>
    <w:rsid w:val="44E1A3D0"/>
    <w:rsid w:val="4529213E"/>
    <w:rsid w:val="4534E5FE"/>
    <w:rsid w:val="45721FF9"/>
    <w:rsid w:val="457DD044"/>
    <w:rsid w:val="4581C1E0"/>
    <w:rsid w:val="4594FCCA"/>
    <w:rsid w:val="45BF11D9"/>
    <w:rsid w:val="45C4D5D4"/>
    <w:rsid w:val="45D5BCCF"/>
    <w:rsid w:val="45FC9DFC"/>
    <w:rsid w:val="45FCAB7F"/>
    <w:rsid w:val="46030438"/>
    <w:rsid w:val="460B7D2B"/>
    <w:rsid w:val="460E2EC9"/>
    <w:rsid w:val="4619C1F5"/>
    <w:rsid w:val="46294578"/>
    <w:rsid w:val="4637795A"/>
    <w:rsid w:val="46472A72"/>
    <w:rsid w:val="465263F3"/>
    <w:rsid w:val="466E310B"/>
    <w:rsid w:val="467B8549"/>
    <w:rsid w:val="468774EE"/>
    <w:rsid w:val="469D87EF"/>
    <w:rsid w:val="46B2E0CC"/>
    <w:rsid w:val="46B7B743"/>
    <w:rsid w:val="46C6DC82"/>
    <w:rsid w:val="46D9BD1E"/>
    <w:rsid w:val="46E1D8B0"/>
    <w:rsid w:val="46EA9F5E"/>
    <w:rsid w:val="46EBACB4"/>
    <w:rsid w:val="46FA5B91"/>
    <w:rsid w:val="46FACB0A"/>
    <w:rsid w:val="46FF2B47"/>
    <w:rsid w:val="4708FE6A"/>
    <w:rsid w:val="47451341"/>
    <w:rsid w:val="47538F20"/>
    <w:rsid w:val="4767577B"/>
    <w:rsid w:val="476ED6B7"/>
    <w:rsid w:val="47AAD0D1"/>
    <w:rsid w:val="47D3C2F8"/>
    <w:rsid w:val="47E99C53"/>
    <w:rsid w:val="47EB0492"/>
    <w:rsid w:val="47EF2EA3"/>
    <w:rsid w:val="47F4C49D"/>
    <w:rsid w:val="481032CD"/>
    <w:rsid w:val="48208CF0"/>
    <w:rsid w:val="483AE352"/>
    <w:rsid w:val="483D4A35"/>
    <w:rsid w:val="485759E0"/>
    <w:rsid w:val="48760369"/>
    <w:rsid w:val="48DE630D"/>
    <w:rsid w:val="48F6ECC2"/>
    <w:rsid w:val="4905E0A4"/>
    <w:rsid w:val="4906E2EB"/>
    <w:rsid w:val="490C43DE"/>
    <w:rsid w:val="4925BBC9"/>
    <w:rsid w:val="492CCAA3"/>
    <w:rsid w:val="49335FD5"/>
    <w:rsid w:val="496B9A44"/>
    <w:rsid w:val="496FB0D4"/>
    <w:rsid w:val="497521C9"/>
    <w:rsid w:val="49819A52"/>
    <w:rsid w:val="498BFFB1"/>
    <w:rsid w:val="498CF1A8"/>
    <w:rsid w:val="49989F8D"/>
    <w:rsid w:val="49B8C0D5"/>
    <w:rsid w:val="49C36095"/>
    <w:rsid w:val="49CC4D17"/>
    <w:rsid w:val="49D5403E"/>
    <w:rsid w:val="49E91881"/>
    <w:rsid w:val="49F42C0A"/>
    <w:rsid w:val="49F69786"/>
    <w:rsid w:val="4A04B85E"/>
    <w:rsid w:val="4A06B5C8"/>
    <w:rsid w:val="4A089700"/>
    <w:rsid w:val="4A2E5055"/>
    <w:rsid w:val="4A2F6C24"/>
    <w:rsid w:val="4A3B43C8"/>
    <w:rsid w:val="4A3C7877"/>
    <w:rsid w:val="4A3D3584"/>
    <w:rsid w:val="4A3F6319"/>
    <w:rsid w:val="4A89C9E9"/>
    <w:rsid w:val="4A8E7850"/>
    <w:rsid w:val="4A96F3EA"/>
    <w:rsid w:val="4AB87D35"/>
    <w:rsid w:val="4AC0EFBD"/>
    <w:rsid w:val="4AE921E9"/>
    <w:rsid w:val="4AEBA750"/>
    <w:rsid w:val="4AF3B566"/>
    <w:rsid w:val="4B01C58E"/>
    <w:rsid w:val="4B126DC7"/>
    <w:rsid w:val="4B1ECF12"/>
    <w:rsid w:val="4B5FFA09"/>
    <w:rsid w:val="4B797F85"/>
    <w:rsid w:val="4B7B0C49"/>
    <w:rsid w:val="4B80524B"/>
    <w:rsid w:val="4B873B27"/>
    <w:rsid w:val="4B96BAAA"/>
    <w:rsid w:val="4BB8C2EE"/>
    <w:rsid w:val="4BE2B02E"/>
    <w:rsid w:val="4BE2F4AF"/>
    <w:rsid w:val="4BF0CC56"/>
    <w:rsid w:val="4BF69054"/>
    <w:rsid w:val="4C1A2E26"/>
    <w:rsid w:val="4C27B57B"/>
    <w:rsid w:val="4C436938"/>
    <w:rsid w:val="4C4DC9F3"/>
    <w:rsid w:val="4C5F96B0"/>
    <w:rsid w:val="4C60FEEF"/>
    <w:rsid w:val="4C7E8387"/>
    <w:rsid w:val="4C8355EA"/>
    <w:rsid w:val="4C8A3DC1"/>
    <w:rsid w:val="4CA7A465"/>
    <w:rsid w:val="4CB73961"/>
    <w:rsid w:val="4CB75869"/>
    <w:rsid w:val="4CBE47A7"/>
    <w:rsid w:val="4CC1BBED"/>
    <w:rsid w:val="4CC376C3"/>
    <w:rsid w:val="4CDB35B7"/>
    <w:rsid w:val="4CF07A26"/>
    <w:rsid w:val="4CF0B6B1"/>
    <w:rsid w:val="4CF1AEEE"/>
    <w:rsid w:val="4D01E01D"/>
    <w:rsid w:val="4D04A80F"/>
    <w:rsid w:val="4D1ED36F"/>
    <w:rsid w:val="4D2E3D1A"/>
    <w:rsid w:val="4D3F4060"/>
    <w:rsid w:val="4D7DDAA3"/>
    <w:rsid w:val="4D8C52DA"/>
    <w:rsid w:val="4D9B8F91"/>
    <w:rsid w:val="4DA17BF0"/>
    <w:rsid w:val="4DAB5045"/>
    <w:rsid w:val="4DBD94C1"/>
    <w:rsid w:val="4DC8B0EF"/>
    <w:rsid w:val="4DCF6D91"/>
    <w:rsid w:val="4DD4F3A2"/>
    <w:rsid w:val="4DE29443"/>
    <w:rsid w:val="4DF9BEFC"/>
    <w:rsid w:val="4E2E359C"/>
    <w:rsid w:val="4E42A124"/>
    <w:rsid w:val="4E4397A8"/>
    <w:rsid w:val="4E6A0358"/>
    <w:rsid w:val="4E7D8742"/>
    <w:rsid w:val="4E8AFEA9"/>
    <w:rsid w:val="4E8E83CB"/>
    <w:rsid w:val="4E9A5AE0"/>
    <w:rsid w:val="4EC44886"/>
    <w:rsid w:val="4EC618A2"/>
    <w:rsid w:val="4ED1E153"/>
    <w:rsid w:val="4EE098FD"/>
    <w:rsid w:val="4EE14BDF"/>
    <w:rsid w:val="4EE5D539"/>
    <w:rsid w:val="4F25D49A"/>
    <w:rsid w:val="4F725015"/>
    <w:rsid w:val="4F7D9673"/>
    <w:rsid w:val="4F7F38EA"/>
    <w:rsid w:val="4F856786"/>
    <w:rsid w:val="4F87ADF1"/>
    <w:rsid w:val="4FAB5306"/>
    <w:rsid w:val="4FBDF0F2"/>
    <w:rsid w:val="4FDD4411"/>
    <w:rsid w:val="4FE771E4"/>
    <w:rsid w:val="4FEFED81"/>
    <w:rsid w:val="50082D8B"/>
    <w:rsid w:val="500F2CBD"/>
    <w:rsid w:val="501D5E36"/>
    <w:rsid w:val="503E62D6"/>
    <w:rsid w:val="507B380D"/>
    <w:rsid w:val="508932B0"/>
    <w:rsid w:val="509D181C"/>
    <w:rsid w:val="509DAE44"/>
    <w:rsid w:val="509E38A7"/>
    <w:rsid w:val="50B624E7"/>
    <w:rsid w:val="50C05CC2"/>
    <w:rsid w:val="50DFD630"/>
    <w:rsid w:val="511AF10E"/>
    <w:rsid w:val="5125D5AF"/>
    <w:rsid w:val="51421E95"/>
    <w:rsid w:val="514B105E"/>
    <w:rsid w:val="515AE488"/>
    <w:rsid w:val="5177C64D"/>
    <w:rsid w:val="5182C6C4"/>
    <w:rsid w:val="51B25606"/>
    <w:rsid w:val="51B6FFC4"/>
    <w:rsid w:val="51B7F9E3"/>
    <w:rsid w:val="51B8B2AA"/>
    <w:rsid w:val="51C8ABD5"/>
    <w:rsid w:val="51C9AB4A"/>
    <w:rsid w:val="51D5F540"/>
    <w:rsid w:val="51D891EA"/>
    <w:rsid w:val="51E81373"/>
    <w:rsid w:val="51FB8FB4"/>
    <w:rsid w:val="5203CF04"/>
    <w:rsid w:val="52072972"/>
    <w:rsid w:val="523173F2"/>
    <w:rsid w:val="52453F97"/>
    <w:rsid w:val="524845F4"/>
    <w:rsid w:val="524EEB41"/>
    <w:rsid w:val="527B3505"/>
    <w:rsid w:val="5291CA95"/>
    <w:rsid w:val="52BEF7D3"/>
    <w:rsid w:val="52C17066"/>
    <w:rsid w:val="52C41BB7"/>
    <w:rsid w:val="52C9ADD5"/>
    <w:rsid w:val="52FC81DD"/>
    <w:rsid w:val="52FDCCC7"/>
    <w:rsid w:val="532530F4"/>
    <w:rsid w:val="5342D00B"/>
    <w:rsid w:val="534E3560"/>
    <w:rsid w:val="535440C8"/>
    <w:rsid w:val="535893A7"/>
    <w:rsid w:val="5358F5FB"/>
    <w:rsid w:val="53874F18"/>
    <w:rsid w:val="538CB503"/>
    <w:rsid w:val="5394C432"/>
    <w:rsid w:val="5396C288"/>
    <w:rsid w:val="53994064"/>
    <w:rsid w:val="53A63C4F"/>
    <w:rsid w:val="53B63B9F"/>
    <w:rsid w:val="53BB8B7B"/>
    <w:rsid w:val="53C88D7A"/>
    <w:rsid w:val="540386B8"/>
    <w:rsid w:val="540B4B01"/>
    <w:rsid w:val="540DEAFE"/>
    <w:rsid w:val="543198B7"/>
    <w:rsid w:val="543BEAEF"/>
    <w:rsid w:val="543F7959"/>
    <w:rsid w:val="545B838C"/>
    <w:rsid w:val="547824EA"/>
    <w:rsid w:val="547C4296"/>
    <w:rsid w:val="54930FC2"/>
    <w:rsid w:val="549B9619"/>
    <w:rsid w:val="54CD3264"/>
    <w:rsid w:val="54D037E0"/>
    <w:rsid w:val="54E223E0"/>
    <w:rsid w:val="54ED4EBE"/>
    <w:rsid w:val="54F1C1E1"/>
    <w:rsid w:val="5535A6FA"/>
    <w:rsid w:val="554C6DC0"/>
    <w:rsid w:val="555411DF"/>
    <w:rsid w:val="5588DB01"/>
    <w:rsid w:val="558AECCC"/>
    <w:rsid w:val="5591B010"/>
    <w:rsid w:val="5596BABD"/>
    <w:rsid w:val="55D6F05A"/>
    <w:rsid w:val="55E1C0BE"/>
    <w:rsid w:val="55E7C235"/>
    <w:rsid w:val="55F69A86"/>
    <w:rsid w:val="5604F4D3"/>
    <w:rsid w:val="560EB0D2"/>
    <w:rsid w:val="56295B54"/>
    <w:rsid w:val="5635C97A"/>
    <w:rsid w:val="563A68F2"/>
    <w:rsid w:val="56480EFB"/>
    <w:rsid w:val="5654FBED"/>
    <w:rsid w:val="5680855B"/>
    <w:rsid w:val="569B85C6"/>
    <w:rsid w:val="56A1A7B8"/>
    <w:rsid w:val="56B3FD3F"/>
    <w:rsid w:val="56C98134"/>
    <w:rsid w:val="56FB1807"/>
    <w:rsid w:val="57015885"/>
    <w:rsid w:val="5702D0D8"/>
    <w:rsid w:val="5706AA9B"/>
    <w:rsid w:val="5717341F"/>
    <w:rsid w:val="577A2D9C"/>
    <w:rsid w:val="5781C7BD"/>
    <w:rsid w:val="578C56F1"/>
    <w:rsid w:val="5793CDCE"/>
    <w:rsid w:val="57A022DB"/>
    <w:rsid w:val="57B27A80"/>
    <w:rsid w:val="57B4EB3F"/>
    <w:rsid w:val="57C5F994"/>
    <w:rsid w:val="58118814"/>
    <w:rsid w:val="581A6355"/>
    <w:rsid w:val="58315762"/>
    <w:rsid w:val="584705E9"/>
    <w:rsid w:val="587406D6"/>
    <w:rsid w:val="58891293"/>
    <w:rsid w:val="58CA1A71"/>
    <w:rsid w:val="58FA0FD6"/>
    <w:rsid w:val="58FD49CC"/>
    <w:rsid w:val="58FFC3A9"/>
    <w:rsid w:val="591C276F"/>
    <w:rsid w:val="59201E71"/>
    <w:rsid w:val="59380FAE"/>
    <w:rsid w:val="5945194B"/>
    <w:rsid w:val="59479933"/>
    <w:rsid w:val="59770B0F"/>
    <w:rsid w:val="59AEBD97"/>
    <w:rsid w:val="59B9A402"/>
    <w:rsid w:val="59E0FD95"/>
    <w:rsid w:val="59E4232E"/>
    <w:rsid w:val="59EE19A0"/>
    <w:rsid w:val="59F6A3A1"/>
    <w:rsid w:val="5A0A4780"/>
    <w:rsid w:val="5A122CA4"/>
    <w:rsid w:val="5A3A108B"/>
    <w:rsid w:val="5A494609"/>
    <w:rsid w:val="5A53F73A"/>
    <w:rsid w:val="5A5D2B9F"/>
    <w:rsid w:val="5A6637B1"/>
    <w:rsid w:val="5A66A7DF"/>
    <w:rsid w:val="5A7BA5E6"/>
    <w:rsid w:val="5A8C4E52"/>
    <w:rsid w:val="5AAC6946"/>
    <w:rsid w:val="5AB7542F"/>
    <w:rsid w:val="5ACA1254"/>
    <w:rsid w:val="5AD01DAA"/>
    <w:rsid w:val="5AD3C2FE"/>
    <w:rsid w:val="5AD76BDD"/>
    <w:rsid w:val="5AEEB27F"/>
    <w:rsid w:val="5B031517"/>
    <w:rsid w:val="5B19C953"/>
    <w:rsid w:val="5B1C9515"/>
    <w:rsid w:val="5B337A6E"/>
    <w:rsid w:val="5B35B9AE"/>
    <w:rsid w:val="5B3D07BC"/>
    <w:rsid w:val="5B403EDB"/>
    <w:rsid w:val="5B4F5C34"/>
    <w:rsid w:val="5B6290CA"/>
    <w:rsid w:val="5B6384F5"/>
    <w:rsid w:val="5B7D3909"/>
    <w:rsid w:val="5B975565"/>
    <w:rsid w:val="5B9D11A9"/>
    <w:rsid w:val="5BA7432D"/>
    <w:rsid w:val="5BB66066"/>
    <w:rsid w:val="5BE4D658"/>
    <w:rsid w:val="5BEC9D23"/>
    <w:rsid w:val="5C009138"/>
    <w:rsid w:val="5C02EB1D"/>
    <w:rsid w:val="5C052F1E"/>
    <w:rsid w:val="5C05467E"/>
    <w:rsid w:val="5C184813"/>
    <w:rsid w:val="5C2BEA3B"/>
    <w:rsid w:val="5C3C0A7D"/>
    <w:rsid w:val="5C4FD782"/>
    <w:rsid w:val="5C6CE290"/>
    <w:rsid w:val="5C73EBE7"/>
    <w:rsid w:val="5C753219"/>
    <w:rsid w:val="5C9520E5"/>
    <w:rsid w:val="5CAFCF74"/>
    <w:rsid w:val="5CB90BF9"/>
    <w:rsid w:val="5CBA279A"/>
    <w:rsid w:val="5CBAA502"/>
    <w:rsid w:val="5CBD56AB"/>
    <w:rsid w:val="5CCBA24C"/>
    <w:rsid w:val="5CD4F96C"/>
    <w:rsid w:val="5CE303CD"/>
    <w:rsid w:val="5CE3EBF1"/>
    <w:rsid w:val="5CEA588D"/>
    <w:rsid w:val="5D276F29"/>
    <w:rsid w:val="5D350A34"/>
    <w:rsid w:val="5D40C175"/>
    <w:rsid w:val="5D5C0579"/>
    <w:rsid w:val="5D7BA037"/>
    <w:rsid w:val="5DAA54D8"/>
    <w:rsid w:val="5DAC2880"/>
    <w:rsid w:val="5DC73552"/>
    <w:rsid w:val="5DC7A128"/>
    <w:rsid w:val="5DC9BDB2"/>
    <w:rsid w:val="5DE10DCD"/>
    <w:rsid w:val="5DE2DA58"/>
    <w:rsid w:val="5DE489EA"/>
    <w:rsid w:val="5DF48566"/>
    <w:rsid w:val="5E1088AD"/>
    <w:rsid w:val="5E173437"/>
    <w:rsid w:val="5E1D581D"/>
    <w:rsid w:val="5E25259F"/>
    <w:rsid w:val="5E3930CF"/>
    <w:rsid w:val="5E409D51"/>
    <w:rsid w:val="5E7427E3"/>
    <w:rsid w:val="5E7FF0A3"/>
    <w:rsid w:val="5E810C7A"/>
    <w:rsid w:val="5E8870A9"/>
    <w:rsid w:val="5EA551B1"/>
    <w:rsid w:val="5EA60671"/>
    <w:rsid w:val="5EAA73F0"/>
    <w:rsid w:val="5EC0E048"/>
    <w:rsid w:val="5ECFCE74"/>
    <w:rsid w:val="5EE01D21"/>
    <w:rsid w:val="5EE90FCE"/>
    <w:rsid w:val="5EF57D96"/>
    <w:rsid w:val="5EFE11D5"/>
    <w:rsid w:val="5F0DF2D6"/>
    <w:rsid w:val="5F29B684"/>
    <w:rsid w:val="5F66A4B6"/>
    <w:rsid w:val="5F7115B8"/>
    <w:rsid w:val="5F76285A"/>
    <w:rsid w:val="5F80AB0E"/>
    <w:rsid w:val="5F8AA873"/>
    <w:rsid w:val="5F94F3D2"/>
    <w:rsid w:val="5FA2F342"/>
    <w:rsid w:val="5FA7809C"/>
    <w:rsid w:val="5FB34002"/>
    <w:rsid w:val="5FB9B06E"/>
    <w:rsid w:val="5FC6F023"/>
    <w:rsid w:val="5FCBEFEF"/>
    <w:rsid w:val="5FCDD025"/>
    <w:rsid w:val="5FDF79F1"/>
    <w:rsid w:val="5FEB5061"/>
    <w:rsid w:val="601352D3"/>
    <w:rsid w:val="601A2665"/>
    <w:rsid w:val="601C5C95"/>
    <w:rsid w:val="603CC657"/>
    <w:rsid w:val="6043AD83"/>
    <w:rsid w:val="60601869"/>
    <w:rsid w:val="60601A90"/>
    <w:rsid w:val="6069268E"/>
    <w:rsid w:val="60873719"/>
    <w:rsid w:val="609B79BA"/>
    <w:rsid w:val="60A64277"/>
    <w:rsid w:val="60B0C7D1"/>
    <w:rsid w:val="60C7377D"/>
    <w:rsid w:val="60CCFB09"/>
    <w:rsid w:val="60CE4308"/>
    <w:rsid w:val="60CFA44C"/>
    <w:rsid w:val="60D820BD"/>
    <w:rsid w:val="60D909CF"/>
    <w:rsid w:val="60FC5A17"/>
    <w:rsid w:val="610012BB"/>
    <w:rsid w:val="6110D8F3"/>
    <w:rsid w:val="614EA035"/>
    <w:rsid w:val="61526B21"/>
    <w:rsid w:val="616E1D3B"/>
    <w:rsid w:val="6180BBF4"/>
    <w:rsid w:val="61814405"/>
    <w:rsid w:val="618DE7A3"/>
    <w:rsid w:val="61ADC1B2"/>
    <w:rsid w:val="61BFEDBA"/>
    <w:rsid w:val="61DFD8F0"/>
    <w:rsid w:val="61F15619"/>
    <w:rsid w:val="621140E3"/>
    <w:rsid w:val="6214C2AD"/>
    <w:rsid w:val="6230695A"/>
    <w:rsid w:val="623B681F"/>
    <w:rsid w:val="62405C51"/>
    <w:rsid w:val="6265BAEA"/>
    <w:rsid w:val="6274E87C"/>
    <w:rsid w:val="6281DD60"/>
    <w:rsid w:val="62C49FE8"/>
    <w:rsid w:val="62C535EA"/>
    <w:rsid w:val="62E1E397"/>
    <w:rsid w:val="62F1355B"/>
    <w:rsid w:val="62F64EAA"/>
    <w:rsid w:val="630952DA"/>
    <w:rsid w:val="63443483"/>
    <w:rsid w:val="6349BCBA"/>
    <w:rsid w:val="634CA417"/>
    <w:rsid w:val="63745463"/>
    <w:rsid w:val="638DAE0B"/>
    <w:rsid w:val="639A042C"/>
    <w:rsid w:val="639C0174"/>
    <w:rsid w:val="63A0CE9E"/>
    <w:rsid w:val="63AF540C"/>
    <w:rsid w:val="63B3AD36"/>
    <w:rsid w:val="63CFE57A"/>
    <w:rsid w:val="63D7AC27"/>
    <w:rsid w:val="63D9078E"/>
    <w:rsid w:val="63EB4AC8"/>
    <w:rsid w:val="64471DEF"/>
    <w:rsid w:val="646D673D"/>
    <w:rsid w:val="6475BC9C"/>
    <w:rsid w:val="6482C3C5"/>
    <w:rsid w:val="64860A82"/>
    <w:rsid w:val="6488AC3B"/>
    <w:rsid w:val="648E27CC"/>
    <w:rsid w:val="64AF3F84"/>
    <w:rsid w:val="64C62918"/>
    <w:rsid w:val="64CE9096"/>
    <w:rsid w:val="64DCB009"/>
    <w:rsid w:val="64DD54C9"/>
    <w:rsid w:val="64E6155E"/>
    <w:rsid w:val="64EA341C"/>
    <w:rsid w:val="65385C9B"/>
    <w:rsid w:val="6555E612"/>
    <w:rsid w:val="655CC98E"/>
    <w:rsid w:val="656C5D95"/>
    <w:rsid w:val="656C9C88"/>
    <w:rsid w:val="656F0234"/>
    <w:rsid w:val="65B0EF4D"/>
    <w:rsid w:val="65B54B81"/>
    <w:rsid w:val="65B6EE38"/>
    <w:rsid w:val="65DDD6C3"/>
    <w:rsid w:val="65DEDCE5"/>
    <w:rsid w:val="66105FD9"/>
    <w:rsid w:val="66151CDB"/>
    <w:rsid w:val="6616716C"/>
    <w:rsid w:val="6616DC83"/>
    <w:rsid w:val="6638D420"/>
    <w:rsid w:val="663DB3DD"/>
    <w:rsid w:val="66415760"/>
    <w:rsid w:val="6642E3A1"/>
    <w:rsid w:val="66450D1C"/>
    <w:rsid w:val="6650014B"/>
    <w:rsid w:val="66505146"/>
    <w:rsid w:val="6651D4F8"/>
    <w:rsid w:val="66686B14"/>
    <w:rsid w:val="6674B1BD"/>
    <w:rsid w:val="6686A733"/>
    <w:rsid w:val="66897883"/>
    <w:rsid w:val="66C09FFA"/>
    <w:rsid w:val="66E159D4"/>
    <w:rsid w:val="66FA7594"/>
    <w:rsid w:val="670297B4"/>
    <w:rsid w:val="6725C1C3"/>
    <w:rsid w:val="6730C865"/>
    <w:rsid w:val="6750F867"/>
    <w:rsid w:val="675FAC1A"/>
    <w:rsid w:val="678736A9"/>
    <w:rsid w:val="67BED420"/>
    <w:rsid w:val="680E36F8"/>
    <w:rsid w:val="6826C5E4"/>
    <w:rsid w:val="68517394"/>
    <w:rsid w:val="6855805E"/>
    <w:rsid w:val="68565BC0"/>
    <w:rsid w:val="6867C76A"/>
    <w:rsid w:val="686BEF86"/>
    <w:rsid w:val="687F419E"/>
    <w:rsid w:val="688FE60F"/>
    <w:rsid w:val="689CEE88"/>
    <w:rsid w:val="68A6E097"/>
    <w:rsid w:val="68ABA0A1"/>
    <w:rsid w:val="68AE5C73"/>
    <w:rsid w:val="68B93C6D"/>
    <w:rsid w:val="68BD4F47"/>
    <w:rsid w:val="68C60953"/>
    <w:rsid w:val="68C95A7F"/>
    <w:rsid w:val="68D3970B"/>
    <w:rsid w:val="68F4BAD7"/>
    <w:rsid w:val="690647FC"/>
    <w:rsid w:val="693199E4"/>
    <w:rsid w:val="6936C0DA"/>
    <w:rsid w:val="696DE2C2"/>
    <w:rsid w:val="6973DF35"/>
    <w:rsid w:val="697CDD25"/>
    <w:rsid w:val="699FD722"/>
    <w:rsid w:val="69A4C78A"/>
    <w:rsid w:val="69D39B28"/>
    <w:rsid w:val="69D6B86D"/>
    <w:rsid w:val="69ED9035"/>
    <w:rsid w:val="6A4597BA"/>
    <w:rsid w:val="6A7FD71B"/>
    <w:rsid w:val="6A8F2D19"/>
    <w:rsid w:val="6A9DE272"/>
    <w:rsid w:val="6A9DF603"/>
    <w:rsid w:val="6AA86058"/>
    <w:rsid w:val="6AA9DE06"/>
    <w:rsid w:val="6AB18894"/>
    <w:rsid w:val="6AB5A0A4"/>
    <w:rsid w:val="6AC31DE6"/>
    <w:rsid w:val="6AEEB8C5"/>
    <w:rsid w:val="6AF87451"/>
    <w:rsid w:val="6B0900F4"/>
    <w:rsid w:val="6B190A3E"/>
    <w:rsid w:val="6B1AB837"/>
    <w:rsid w:val="6B218A81"/>
    <w:rsid w:val="6B3E79C7"/>
    <w:rsid w:val="6B4ADD04"/>
    <w:rsid w:val="6B4C74BB"/>
    <w:rsid w:val="6B4D0698"/>
    <w:rsid w:val="6B5ABDC1"/>
    <w:rsid w:val="6B5B8B0E"/>
    <w:rsid w:val="6B703A02"/>
    <w:rsid w:val="6B839FC3"/>
    <w:rsid w:val="6BB1013C"/>
    <w:rsid w:val="6BD29B2A"/>
    <w:rsid w:val="6BDDC787"/>
    <w:rsid w:val="6BE7E9C2"/>
    <w:rsid w:val="6BF2C0C8"/>
    <w:rsid w:val="6BFEECB5"/>
    <w:rsid w:val="6C31D38F"/>
    <w:rsid w:val="6C32491E"/>
    <w:rsid w:val="6C3DBBA6"/>
    <w:rsid w:val="6C4C7396"/>
    <w:rsid w:val="6C4DE8F9"/>
    <w:rsid w:val="6C690939"/>
    <w:rsid w:val="6C93E08D"/>
    <w:rsid w:val="6C9899A8"/>
    <w:rsid w:val="6CA796A7"/>
    <w:rsid w:val="6CAE7508"/>
    <w:rsid w:val="6CC60FEB"/>
    <w:rsid w:val="6CD3C94E"/>
    <w:rsid w:val="6CE54C20"/>
    <w:rsid w:val="6CE5E2D2"/>
    <w:rsid w:val="6D013AAA"/>
    <w:rsid w:val="6D014F68"/>
    <w:rsid w:val="6D1595B1"/>
    <w:rsid w:val="6D183EBF"/>
    <w:rsid w:val="6D3D4A5D"/>
    <w:rsid w:val="6D6BBF2D"/>
    <w:rsid w:val="6D77D6D5"/>
    <w:rsid w:val="6DB83D2A"/>
    <w:rsid w:val="6DC45DD4"/>
    <w:rsid w:val="6DCC0E76"/>
    <w:rsid w:val="6DD64CF7"/>
    <w:rsid w:val="6DE07FE6"/>
    <w:rsid w:val="6DE4AAE1"/>
    <w:rsid w:val="6DEB56DA"/>
    <w:rsid w:val="6DF15CE9"/>
    <w:rsid w:val="6E00C963"/>
    <w:rsid w:val="6E04A5E2"/>
    <w:rsid w:val="6E2717F9"/>
    <w:rsid w:val="6E299322"/>
    <w:rsid w:val="6E2A0801"/>
    <w:rsid w:val="6E2BC6DC"/>
    <w:rsid w:val="6E5759E0"/>
    <w:rsid w:val="6E591821"/>
    <w:rsid w:val="6E5A663F"/>
    <w:rsid w:val="6E6EDD44"/>
    <w:rsid w:val="6E9D6081"/>
    <w:rsid w:val="6E9E6241"/>
    <w:rsid w:val="6EA2BE79"/>
    <w:rsid w:val="6EB5BC38"/>
    <w:rsid w:val="6EB7DC4F"/>
    <w:rsid w:val="6EED7C48"/>
    <w:rsid w:val="6F013C81"/>
    <w:rsid w:val="6F02FFA8"/>
    <w:rsid w:val="6F0AFA7A"/>
    <w:rsid w:val="6F2161E2"/>
    <w:rsid w:val="6F2637C7"/>
    <w:rsid w:val="6F266C2B"/>
    <w:rsid w:val="6F311D5D"/>
    <w:rsid w:val="6F3BEE6F"/>
    <w:rsid w:val="6F3D4583"/>
    <w:rsid w:val="6F450DCD"/>
    <w:rsid w:val="6F479909"/>
    <w:rsid w:val="6F571180"/>
    <w:rsid w:val="6F61C7F5"/>
    <w:rsid w:val="6F697ED5"/>
    <w:rsid w:val="6F90432B"/>
    <w:rsid w:val="6F9585AE"/>
    <w:rsid w:val="6FA02F1B"/>
    <w:rsid w:val="6FBE3E8B"/>
    <w:rsid w:val="6FDF06D5"/>
    <w:rsid w:val="6FF24253"/>
    <w:rsid w:val="6FFCCA3F"/>
    <w:rsid w:val="70128D38"/>
    <w:rsid w:val="7064F650"/>
    <w:rsid w:val="7072EC0F"/>
    <w:rsid w:val="7079541A"/>
    <w:rsid w:val="70952FCC"/>
    <w:rsid w:val="709E2DAB"/>
    <w:rsid w:val="70B87985"/>
    <w:rsid w:val="70B90C01"/>
    <w:rsid w:val="70B94AD1"/>
    <w:rsid w:val="70D1A2C8"/>
    <w:rsid w:val="70D1EC7C"/>
    <w:rsid w:val="70E84B3B"/>
    <w:rsid w:val="712B6E07"/>
    <w:rsid w:val="7131239A"/>
    <w:rsid w:val="7132B529"/>
    <w:rsid w:val="715E0108"/>
    <w:rsid w:val="71670986"/>
    <w:rsid w:val="71897ACC"/>
    <w:rsid w:val="71A15D82"/>
    <w:rsid w:val="71D11129"/>
    <w:rsid w:val="71DB7E62"/>
    <w:rsid w:val="71F98400"/>
    <w:rsid w:val="7211AF07"/>
    <w:rsid w:val="721BE1D0"/>
    <w:rsid w:val="726CE501"/>
    <w:rsid w:val="726D90DC"/>
    <w:rsid w:val="7279F466"/>
    <w:rsid w:val="7280D3C9"/>
    <w:rsid w:val="72A3C553"/>
    <w:rsid w:val="72B883BE"/>
    <w:rsid w:val="72B9689F"/>
    <w:rsid w:val="72C2DB74"/>
    <w:rsid w:val="72CCB52A"/>
    <w:rsid w:val="72E2C776"/>
    <w:rsid w:val="72E93CB2"/>
    <w:rsid w:val="72FE89BB"/>
    <w:rsid w:val="73084417"/>
    <w:rsid w:val="730F76F3"/>
    <w:rsid w:val="7314BEFA"/>
    <w:rsid w:val="731B585C"/>
    <w:rsid w:val="7359B941"/>
    <w:rsid w:val="735AA3E7"/>
    <w:rsid w:val="735E6B60"/>
    <w:rsid w:val="73865332"/>
    <w:rsid w:val="739F9EF2"/>
    <w:rsid w:val="73ADCEC1"/>
    <w:rsid w:val="73B7A157"/>
    <w:rsid w:val="73D15479"/>
    <w:rsid w:val="73D6FC71"/>
    <w:rsid w:val="73E86BFC"/>
    <w:rsid w:val="73EB4ADB"/>
    <w:rsid w:val="74062B6E"/>
    <w:rsid w:val="7406BFCC"/>
    <w:rsid w:val="7411F66F"/>
    <w:rsid w:val="743D7FFB"/>
    <w:rsid w:val="745699CD"/>
    <w:rsid w:val="74691D48"/>
    <w:rsid w:val="746E3051"/>
    <w:rsid w:val="747004B9"/>
    <w:rsid w:val="74871E4E"/>
    <w:rsid w:val="749D3981"/>
    <w:rsid w:val="74A2A924"/>
    <w:rsid w:val="74A41423"/>
    <w:rsid w:val="74AFEACD"/>
    <w:rsid w:val="74C9F232"/>
    <w:rsid w:val="74E87983"/>
    <w:rsid w:val="75356669"/>
    <w:rsid w:val="7535CC3E"/>
    <w:rsid w:val="75360A38"/>
    <w:rsid w:val="756DC97B"/>
    <w:rsid w:val="75728135"/>
    <w:rsid w:val="757BCC49"/>
    <w:rsid w:val="758A1AB8"/>
    <w:rsid w:val="758F2E6C"/>
    <w:rsid w:val="75A0406C"/>
    <w:rsid w:val="75A08FE5"/>
    <w:rsid w:val="75A4904A"/>
    <w:rsid w:val="75AB1E6F"/>
    <w:rsid w:val="75C0E4E4"/>
    <w:rsid w:val="7601456C"/>
    <w:rsid w:val="760D70A9"/>
    <w:rsid w:val="76146FE8"/>
    <w:rsid w:val="7619CD32"/>
    <w:rsid w:val="761AD79E"/>
    <w:rsid w:val="7644FC77"/>
    <w:rsid w:val="765EA987"/>
    <w:rsid w:val="7678432B"/>
    <w:rsid w:val="767B752A"/>
    <w:rsid w:val="767C94BC"/>
    <w:rsid w:val="767CFB83"/>
    <w:rsid w:val="76BB9411"/>
    <w:rsid w:val="76CF51E0"/>
    <w:rsid w:val="77065D08"/>
    <w:rsid w:val="7709506B"/>
    <w:rsid w:val="7712638F"/>
    <w:rsid w:val="77131FCE"/>
    <w:rsid w:val="771907BF"/>
    <w:rsid w:val="773643F8"/>
    <w:rsid w:val="773686AD"/>
    <w:rsid w:val="77382D3D"/>
    <w:rsid w:val="7755D4C7"/>
    <w:rsid w:val="775F280B"/>
    <w:rsid w:val="77797C74"/>
    <w:rsid w:val="777FEB1E"/>
    <w:rsid w:val="77860BFE"/>
    <w:rsid w:val="77883869"/>
    <w:rsid w:val="778E9847"/>
    <w:rsid w:val="7799FAF7"/>
    <w:rsid w:val="77B460DA"/>
    <w:rsid w:val="77C575C8"/>
    <w:rsid w:val="77D4AF4C"/>
    <w:rsid w:val="780602A0"/>
    <w:rsid w:val="781EB9C2"/>
    <w:rsid w:val="782565BE"/>
    <w:rsid w:val="782E853A"/>
    <w:rsid w:val="7830935E"/>
    <w:rsid w:val="783AC868"/>
    <w:rsid w:val="784CA834"/>
    <w:rsid w:val="786C7C7F"/>
    <w:rsid w:val="78879957"/>
    <w:rsid w:val="7890EE01"/>
    <w:rsid w:val="78A9C26A"/>
    <w:rsid w:val="78B0A473"/>
    <w:rsid w:val="78D08428"/>
    <w:rsid w:val="78D98B16"/>
    <w:rsid w:val="78E3A12A"/>
    <w:rsid w:val="78ED84F1"/>
    <w:rsid w:val="7909C0B8"/>
    <w:rsid w:val="79386115"/>
    <w:rsid w:val="7947F4AF"/>
    <w:rsid w:val="7972E53E"/>
    <w:rsid w:val="79A95E74"/>
    <w:rsid w:val="79C5875A"/>
    <w:rsid w:val="79C6A02B"/>
    <w:rsid w:val="79C6E397"/>
    <w:rsid w:val="79C8FE83"/>
    <w:rsid w:val="79D2169C"/>
    <w:rsid w:val="7A0E3474"/>
    <w:rsid w:val="7A1D7072"/>
    <w:rsid w:val="7A2DB477"/>
    <w:rsid w:val="7A454D4F"/>
    <w:rsid w:val="7A5A7B67"/>
    <w:rsid w:val="7A6326F0"/>
    <w:rsid w:val="7A646518"/>
    <w:rsid w:val="7A6D7A41"/>
    <w:rsid w:val="7A84CD9B"/>
    <w:rsid w:val="7A903627"/>
    <w:rsid w:val="7A9B1344"/>
    <w:rsid w:val="7AC0A94E"/>
    <w:rsid w:val="7AC958F2"/>
    <w:rsid w:val="7AEE0782"/>
    <w:rsid w:val="7B1DAF62"/>
    <w:rsid w:val="7B21D7A1"/>
    <w:rsid w:val="7B293EEE"/>
    <w:rsid w:val="7B3A0E33"/>
    <w:rsid w:val="7B422973"/>
    <w:rsid w:val="7B53BFCB"/>
    <w:rsid w:val="7B574D70"/>
    <w:rsid w:val="7B61FD35"/>
    <w:rsid w:val="7B6C0B59"/>
    <w:rsid w:val="7B8FA931"/>
    <w:rsid w:val="7B90C199"/>
    <w:rsid w:val="7B910011"/>
    <w:rsid w:val="7B92E4FA"/>
    <w:rsid w:val="7BA9A8B6"/>
    <w:rsid w:val="7BAE7AF1"/>
    <w:rsid w:val="7BB5DECE"/>
    <w:rsid w:val="7BBA5D4D"/>
    <w:rsid w:val="7BCBC1DB"/>
    <w:rsid w:val="7BCC9DFA"/>
    <w:rsid w:val="7BD12F6F"/>
    <w:rsid w:val="7C0348E7"/>
    <w:rsid w:val="7C059314"/>
    <w:rsid w:val="7C0896E3"/>
    <w:rsid w:val="7C407E48"/>
    <w:rsid w:val="7C8398F2"/>
    <w:rsid w:val="7CA80B48"/>
    <w:rsid w:val="7CB785BE"/>
    <w:rsid w:val="7CBF62BC"/>
    <w:rsid w:val="7CC26BB9"/>
    <w:rsid w:val="7CC6C048"/>
    <w:rsid w:val="7CCB29A1"/>
    <w:rsid w:val="7CF5C760"/>
    <w:rsid w:val="7CFF928A"/>
    <w:rsid w:val="7D016C11"/>
    <w:rsid w:val="7D1AFCDB"/>
    <w:rsid w:val="7D3434DE"/>
    <w:rsid w:val="7D3A98C7"/>
    <w:rsid w:val="7D3D933C"/>
    <w:rsid w:val="7D4C5A0F"/>
    <w:rsid w:val="7D504F64"/>
    <w:rsid w:val="7D586098"/>
    <w:rsid w:val="7D5E47A4"/>
    <w:rsid w:val="7D5EAF8D"/>
    <w:rsid w:val="7D803ED1"/>
    <w:rsid w:val="7D98BFBF"/>
    <w:rsid w:val="7D9B3B92"/>
    <w:rsid w:val="7DA521C2"/>
    <w:rsid w:val="7DA76694"/>
    <w:rsid w:val="7DA816DC"/>
    <w:rsid w:val="7DB04472"/>
    <w:rsid w:val="7DC68905"/>
    <w:rsid w:val="7DCBBF2D"/>
    <w:rsid w:val="7DD5CEB4"/>
    <w:rsid w:val="7DDB3091"/>
    <w:rsid w:val="7DF60B75"/>
    <w:rsid w:val="7E27DC23"/>
    <w:rsid w:val="7E321656"/>
    <w:rsid w:val="7E3436AD"/>
    <w:rsid w:val="7E3517A6"/>
    <w:rsid w:val="7E3A993C"/>
    <w:rsid w:val="7E40A3EF"/>
    <w:rsid w:val="7E54B2A4"/>
    <w:rsid w:val="7E5977AF"/>
    <w:rsid w:val="7E5BC3C5"/>
    <w:rsid w:val="7E881449"/>
    <w:rsid w:val="7EC84A7F"/>
    <w:rsid w:val="7EEF6730"/>
    <w:rsid w:val="7EF6A28A"/>
    <w:rsid w:val="7EFC95A3"/>
    <w:rsid w:val="7F0A8DC4"/>
    <w:rsid w:val="7F0AC897"/>
    <w:rsid w:val="7F410E73"/>
    <w:rsid w:val="7F54AF56"/>
    <w:rsid w:val="7F5857C3"/>
    <w:rsid w:val="7F5EDFC5"/>
    <w:rsid w:val="7F7399E7"/>
    <w:rsid w:val="7FB66CD4"/>
    <w:rsid w:val="7FC648AE"/>
    <w:rsid w:val="7FD16738"/>
    <w:rsid w:val="7FE21856"/>
    <w:rsid w:val="7FFBFCEF"/>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4C54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18"/>
        <w:lang w:val="en-GB"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4B73"/>
    <w:pPr>
      <w:spacing w:line="260" w:lineRule="atLeast"/>
      <w:jc w:val="both"/>
    </w:pPr>
  </w:style>
  <w:style w:type="paragraph" w:styleId="Heading1">
    <w:name w:val="heading 1"/>
    <w:aliases w:val="Hoofdstuktitel,Hoofdkop,Hoofdkop1,Hoofdkop2,Hoofdkop11,Hoofdkop3,Hoofdkop12,Hoofdkop21,Hoofdkop111,Hoofdkop4,Hoofdkop13,Hoofdkop22,Hoofdkop112,Hoofdkop31,Hoofdkop121,Hoofdkop211,Hoofdkop1111,Hoofdkop5,Hoofdkop14,Hoofdkop23,Hoofdkop113"/>
    <w:basedOn w:val="Normal"/>
    <w:next w:val="Body"/>
    <w:link w:val="Heading1Char"/>
    <w:qFormat/>
    <w:rsid w:val="008608A9"/>
    <w:pPr>
      <w:keepNext/>
      <w:keepLines/>
      <w:numPr>
        <w:numId w:val="1"/>
      </w:numPr>
      <w:tabs>
        <w:tab w:val="left" w:pos="0"/>
      </w:tabs>
      <w:suppressAutoHyphens/>
      <w:spacing w:line="240" w:lineRule="auto"/>
      <w:jc w:val="left"/>
      <w:outlineLvl w:val="0"/>
    </w:pPr>
    <w:rPr>
      <w:rFonts w:asciiTheme="minorHAnsi" w:hAnsiTheme="minorHAnsi"/>
      <w:b/>
      <w:sz w:val="24"/>
    </w:rPr>
  </w:style>
  <w:style w:type="paragraph" w:styleId="Heading2">
    <w:name w:val="heading 2"/>
    <w:aliases w:val="Kopje 2"/>
    <w:basedOn w:val="Normal"/>
    <w:next w:val="Body"/>
    <w:link w:val="Heading2Char"/>
    <w:qFormat/>
    <w:rsid w:val="003A1970"/>
    <w:pPr>
      <w:keepNext/>
      <w:keepLines/>
      <w:numPr>
        <w:ilvl w:val="1"/>
        <w:numId w:val="1"/>
      </w:numPr>
      <w:tabs>
        <w:tab w:val="left" w:pos="0"/>
      </w:tabs>
      <w:suppressAutoHyphens/>
      <w:spacing w:line="240" w:lineRule="auto"/>
      <w:jc w:val="left"/>
      <w:outlineLvl w:val="1"/>
    </w:pPr>
    <w:rPr>
      <w:rFonts w:ascii="Trebuchet MS" w:hAnsi="Trebuchet MS"/>
      <w:b/>
    </w:rPr>
  </w:style>
  <w:style w:type="paragraph" w:styleId="Heading3">
    <w:name w:val="heading 3"/>
    <w:aliases w:val="Tussenkop,BD"/>
    <w:basedOn w:val="Normal"/>
    <w:next w:val="Body"/>
    <w:link w:val="Heading3Char"/>
    <w:qFormat/>
    <w:rsid w:val="002048EE"/>
    <w:pPr>
      <w:keepNext/>
      <w:keepLines/>
      <w:numPr>
        <w:ilvl w:val="2"/>
        <w:numId w:val="1"/>
      </w:numPr>
      <w:tabs>
        <w:tab w:val="left" w:pos="0"/>
      </w:tabs>
      <w:suppressAutoHyphens/>
      <w:spacing w:line="240" w:lineRule="auto"/>
      <w:jc w:val="left"/>
      <w:outlineLvl w:val="2"/>
    </w:pPr>
    <w:rPr>
      <w:b/>
    </w:rPr>
  </w:style>
  <w:style w:type="paragraph" w:styleId="Heading4">
    <w:name w:val="heading 4"/>
    <w:basedOn w:val="Normal"/>
    <w:next w:val="Body"/>
    <w:qFormat/>
    <w:rsid w:val="00D95C18"/>
    <w:pPr>
      <w:keepNext/>
      <w:keepLines/>
      <w:numPr>
        <w:ilvl w:val="3"/>
        <w:numId w:val="1"/>
      </w:numPr>
      <w:tabs>
        <w:tab w:val="left" w:pos="0"/>
      </w:tabs>
      <w:suppressAutoHyphens/>
      <w:spacing w:line="240" w:lineRule="auto"/>
      <w:jc w:val="left"/>
      <w:outlineLvl w:val="3"/>
    </w:pPr>
    <w:rPr>
      <w:rFonts w:ascii="Trebuchet MS" w:hAnsi="Trebuchet MS"/>
      <w:b/>
    </w:rPr>
  </w:style>
  <w:style w:type="paragraph" w:styleId="Heading5">
    <w:name w:val="heading 5"/>
    <w:basedOn w:val="Normal"/>
    <w:next w:val="Body"/>
    <w:qFormat/>
    <w:rsid w:val="007724B5"/>
    <w:pPr>
      <w:keepNext/>
      <w:keepLines/>
      <w:tabs>
        <w:tab w:val="left" w:pos="1418"/>
      </w:tabs>
      <w:suppressAutoHyphens/>
      <w:ind w:left="1418" w:hanging="1418"/>
      <w:jc w:val="left"/>
      <w:outlineLvl w:val="4"/>
    </w:pPr>
    <w:rPr>
      <w:rFonts w:ascii="Trebuchet MS" w:hAnsi="Trebuchet MS"/>
      <w:b/>
      <w:sz w:val="24"/>
    </w:rPr>
  </w:style>
  <w:style w:type="paragraph" w:styleId="Heading6">
    <w:name w:val="heading 6"/>
    <w:basedOn w:val="Normal"/>
    <w:next w:val="Body"/>
    <w:qFormat/>
    <w:pPr>
      <w:keepNext/>
      <w:keepLines/>
      <w:numPr>
        <w:ilvl w:val="5"/>
        <w:numId w:val="1"/>
      </w:numPr>
      <w:tabs>
        <w:tab w:val="left" w:pos="0"/>
      </w:tabs>
      <w:suppressAutoHyphens/>
      <w:spacing w:before="260" w:line="260" w:lineRule="exact"/>
      <w:jc w:val="left"/>
      <w:outlineLvl w:val="5"/>
    </w:pPr>
    <w:rPr>
      <w:i/>
    </w:rPr>
  </w:style>
  <w:style w:type="paragraph" w:styleId="Heading7">
    <w:name w:val="heading 7"/>
    <w:basedOn w:val="Normal"/>
    <w:next w:val="Body"/>
    <w:qFormat/>
    <w:pPr>
      <w:keepNext/>
      <w:keepLines/>
      <w:numPr>
        <w:ilvl w:val="6"/>
        <w:numId w:val="1"/>
      </w:numPr>
      <w:tabs>
        <w:tab w:val="left" w:pos="0"/>
      </w:tabs>
      <w:suppressAutoHyphens/>
      <w:spacing w:before="260" w:line="260" w:lineRule="exact"/>
      <w:jc w:val="left"/>
      <w:outlineLvl w:val="6"/>
    </w:pPr>
    <w:rPr>
      <w:i/>
    </w:rPr>
  </w:style>
  <w:style w:type="paragraph" w:styleId="Heading8">
    <w:name w:val="heading 8"/>
    <w:basedOn w:val="Normal"/>
    <w:next w:val="Body"/>
    <w:qFormat/>
    <w:pPr>
      <w:keepNext/>
      <w:keepLines/>
      <w:numPr>
        <w:ilvl w:val="7"/>
        <w:numId w:val="1"/>
      </w:numPr>
      <w:tabs>
        <w:tab w:val="left" w:pos="0"/>
      </w:tabs>
      <w:suppressAutoHyphens/>
      <w:spacing w:before="260" w:line="260" w:lineRule="exact"/>
      <w:jc w:val="left"/>
      <w:outlineLvl w:val="7"/>
    </w:pPr>
    <w:rPr>
      <w:i/>
    </w:rPr>
  </w:style>
  <w:style w:type="paragraph" w:styleId="Heading9">
    <w:name w:val="heading 9"/>
    <w:basedOn w:val="Normal"/>
    <w:next w:val="Body"/>
    <w:qFormat/>
    <w:pPr>
      <w:keepNext/>
      <w:keepLines/>
      <w:numPr>
        <w:ilvl w:val="8"/>
        <w:numId w:val="1"/>
      </w:numPr>
      <w:tabs>
        <w:tab w:val="left" w:pos="0"/>
      </w:tabs>
      <w:suppressAutoHyphens/>
      <w:spacing w:before="260" w:line="260" w:lineRule="exact"/>
      <w:jc w:val="left"/>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Instituutsnaam">
    <w:name w:val="Instituutsnaam"/>
    <w:basedOn w:val="Normal"/>
    <w:next w:val="Instituutsnaamitalic"/>
    <w:rPr>
      <w:b/>
      <w:sz w:val="24"/>
    </w:rPr>
  </w:style>
  <w:style w:type="paragraph" w:customStyle="1" w:styleId="Instituutsnaamitalic">
    <w:name w:val="Instituutsnaam italic"/>
    <w:basedOn w:val="Normal"/>
    <w:next w:val="Normal"/>
    <w:rPr>
      <w:i/>
      <w:sz w:val="24"/>
    </w:rPr>
  </w:style>
  <w:style w:type="character" w:customStyle="1" w:styleId="Documentsoort">
    <w:name w:val="Documentsoort"/>
    <w:basedOn w:val="DefaultParagraphFont"/>
    <w:rPr>
      <w:b/>
    </w:rPr>
  </w:style>
  <w:style w:type="paragraph" w:customStyle="1" w:styleId="Rubricering">
    <w:name w:val="Rubricering"/>
    <w:basedOn w:val="Normal"/>
    <w:next w:val="Normal"/>
    <w:pPr>
      <w:suppressAutoHyphens/>
      <w:jc w:val="left"/>
    </w:pPr>
    <w:rPr>
      <w:b/>
      <w:caps/>
      <w:noProof/>
      <w:sz w:val="17"/>
    </w:rPr>
  </w:style>
  <w:style w:type="paragraph" w:customStyle="1" w:styleId="Algemenevoorwaarden">
    <w:name w:val="Algemene voorwaarden"/>
    <w:basedOn w:val="Normal"/>
    <w:next w:val="Normal"/>
    <w:pPr>
      <w:spacing w:line="160" w:lineRule="exact"/>
    </w:pPr>
    <w:rPr>
      <w:sz w:val="12"/>
      <w:szCs w:val="12"/>
    </w:rPr>
  </w:style>
  <w:style w:type="paragraph" w:customStyle="1" w:styleId="TNO-naam">
    <w:name w:val="TNO-naam"/>
    <w:basedOn w:val="Normal"/>
    <w:next w:val="Body"/>
    <w:rsid w:val="00FE4B16"/>
    <w:pPr>
      <w:spacing w:line="160" w:lineRule="exact"/>
      <w:jc w:val="left"/>
    </w:pPr>
    <w:rPr>
      <w:noProof/>
      <w:sz w:val="12"/>
      <w:szCs w:val="12"/>
    </w:rPr>
  </w:style>
  <w:style w:type="paragraph" w:customStyle="1" w:styleId="Status">
    <w:name w:val="Status"/>
    <w:basedOn w:val="Normal"/>
    <w:next w:val="Normal"/>
    <w:pPr>
      <w:suppressAutoHyphens/>
      <w:jc w:val="left"/>
    </w:pPr>
    <w:rPr>
      <w:color w:val="C0C0C0"/>
      <w:sz w:val="140"/>
    </w:rPr>
  </w:style>
  <w:style w:type="paragraph" w:styleId="Footer">
    <w:name w:val="footer"/>
    <w:basedOn w:val="Normal"/>
    <w:link w:val="FooterChar"/>
    <w:uiPriority w:val="99"/>
    <w:rsid w:val="00D64B6F"/>
    <w:pPr>
      <w:tabs>
        <w:tab w:val="center" w:pos="4153"/>
        <w:tab w:val="right" w:pos="8306"/>
      </w:tabs>
      <w:spacing w:line="280" w:lineRule="atLeast"/>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customStyle="1" w:styleId="Contents">
    <w:name w:val="Contents"/>
    <w:basedOn w:val="Body"/>
    <w:next w:val="Body"/>
    <w:pPr>
      <w:spacing w:line="360" w:lineRule="exact"/>
    </w:pPr>
    <w:rPr>
      <w:sz w:val="32"/>
    </w:rPr>
  </w:style>
  <w:style w:type="paragraph" w:customStyle="1" w:styleId="Kopparagraaf">
    <w:name w:val="Kop paragraaf"/>
    <w:basedOn w:val="Normal"/>
    <w:pPr>
      <w:suppressAutoHyphens/>
      <w:jc w:val="left"/>
    </w:pPr>
    <w:rPr>
      <w:b/>
    </w:rPr>
  </w:style>
  <w:style w:type="paragraph" w:customStyle="1" w:styleId="Arial85pt">
    <w:name w:val="Arial 8.5 pt"/>
    <w:basedOn w:val="Normal"/>
    <w:pPr>
      <w:suppressAutoHyphens/>
      <w:spacing w:line="280" w:lineRule="atLeast"/>
      <w:jc w:val="left"/>
    </w:pPr>
    <w:rPr>
      <w:sz w:val="17"/>
    </w:rPr>
  </w:style>
  <w:style w:type="paragraph" w:customStyle="1" w:styleId="Body">
    <w:name w:val="Body"/>
    <w:basedOn w:val="Normal"/>
    <w:pPr>
      <w:suppressAutoHyphens/>
    </w:pPr>
  </w:style>
  <w:style w:type="paragraph" w:styleId="Caption">
    <w:name w:val="caption"/>
    <w:basedOn w:val="Normal"/>
    <w:next w:val="Body"/>
    <w:qFormat/>
    <w:pPr>
      <w:spacing w:before="120" w:after="260" w:line="210" w:lineRule="exact"/>
      <w:ind w:left="907" w:hanging="907"/>
    </w:pPr>
    <w:rPr>
      <w:sz w:val="17"/>
    </w:rPr>
  </w:style>
  <w:style w:type="paragraph" w:styleId="TableofFigures">
    <w:name w:val="table of figures"/>
    <w:basedOn w:val="Normal"/>
    <w:next w:val="Normal"/>
    <w:semiHidden/>
    <w:pPr>
      <w:tabs>
        <w:tab w:val="right" w:leader="dot" w:pos="7484"/>
      </w:tabs>
      <w:spacing w:line="280" w:lineRule="atLeast"/>
      <w:ind w:left="440" w:hanging="440"/>
    </w:pPr>
  </w:style>
  <w:style w:type="paragraph" w:styleId="TOC1">
    <w:name w:val="toc 1"/>
    <w:basedOn w:val="Normal"/>
    <w:next w:val="Normal"/>
    <w:uiPriority w:val="39"/>
    <w:rsid w:val="00D15425"/>
    <w:pPr>
      <w:spacing w:before="260"/>
      <w:ind w:left="851" w:hanging="851"/>
    </w:pPr>
    <w:rPr>
      <w:rFonts w:asciiTheme="minorHAnsi" w:hAnsiTheme="minorHAnsi"/>
      <w:b/>
      <w:noProof/>
    </w:rPr>
  </w:style>
  <w:style w:type="paragraph" w:styleId="TOC2">
    <w:name w:val="toc 2"/>
    <w:basedOn w:val="Normal"/>
    <w:next w:val="Normal"/>
    <w:uiPriority w:val="39"/>
    <w:rsid w:val="00D15425"/>
    <w:pPr>
      <w:ind w:left="851" w:hanging="851"/>
    </w:pPr>
    <w:rPr>
      <w:rFonts w:asciiTheme="minorHAnsi" w:hAnsiTheme="minorHAnsi"/>
      <w:noProof/>
    </w:rPr>
  </w:style>
  <w:style w:type="paragraph" w:styleId="TOC3">
    <w:name w:val="toc 3"/>
    <w:basedOn w:val="Normal"/>
    <w:next w:val="Normal"/>
    <w:uiPriority w:val="39"/>
    <w:rsid w:val="00D15425"/>
    <w:pPr>
      <w:ind w:left="851" w:hanging="851"/>
    </w:pPr>
    <w:rPr>
      <w:rFonts w:asciiTheme="minorHAnsi" w:hAnsiTheme="minorHAnsi"/>
      <w:noProof/>
    </w:rPr>
  </w:style>
  <w:style w:type="paragraph" w:styleId="TOC4">
    <w:name w:val="toc 4"/>
    <w:basedOn w:val="Normal"/>
    <w:next w:val="Normal"/>
    <w:uiPriority w:val="39"/>
    <w:rsid w:val="00D15425"/>
    <w:pPr>
      <w:ind w:left="851" w:hanging="851"/>
    </w:pPr>
    <w:rPr>
      <w:rFonts w:asciiTheme="minorHAnsi" w:hAnsiTheme="minorHAnsi"/>
    </w:rPr>
  </w:style>
  <w:style w:type="paragraph" w:styleId="TOC5">
    <w:name w:val="toc 5"/>
    <w:basedOn w:val="Normal"/>
    <w:next w:val="Normal"/>
    <w:uiPriority w:val="39"/>
    <w:rsid w:val="007724B5"/>
    <w:pPr>
      <w:tabs>
        <w:tab w:val="right" w:pos="6634"/>
      </w:tabs>
      <w:ind w:left="851" w:hanging="851"/>
    </w:pPr>
    <w:rPr>
      <w:rFonts w:ascii="Trebuchet MS" w:hAnsi="Trebuchet MS"/>
    </w:rPr>
  </w:style>
  <w:style w:type="paragraph" w:styleId="TOC6">
    <w:name w:val="toc 6"/>
    <w:basedOn w:val="Normal"/>
    <w:next w:val="Normal"/>
    <w:semiHidden/>
    <w:pPr>
      <w:ind w:left="227" w:hanging="227"/>
    </w:pPr>
    <w:rPr>
      <w:noProof/>
    </w:rPr>
  </w:style>
  <w:style w:type="paragraph" w:styleId="TOC7">
    <w:name w:val="toc 7"/>
    <w:basedOn w:val="Normal"/>
    <w:next w:val="Normal"/>
    <w:semiHidden/>
    <w:pPr>
      <w:ind w:left="227" w:hanging="227"/>
    </w:pPr>
    <w:rPr>
      <w:noProof/>
    </w:rPr>
  </w:style>
  <w:style w:type="paragraph" w:styleId="TOC8">
    <w:name w:val="toc 8"/>
    <w:basedOn w:val="Normal"/>
    <w:next w:val="Normal"/>
    <w:semiHidden/>
    <w:pPr>
      <w:tabs>
        <w:tab w:val="num" w:pos="360"/>
        <w:tab w:val="right" w:pos="6634"/>
      </w:tabs>
      <w:spacing w:line="280" w:lineRule="atLeast"/>
    </w:pPr>
    <w:rPr>
      <w:rFonts w:ascii="Times New Roman" w:hAnsi="Times New Roman"/>
    </w:rPr>
  </w:style>
  <w:style w:type="paragraph" w:styleId="TOC9">
    <w:name w:val="toc 9"/>
    <w:basedOn w:val="Normal"/>
    <w:next w:val="Normal"/>
    <w:semiHidden/>
    <w:pPr>
      <w:tabs>
        <w:tab w:val="num" w:pos="720"/>
        <w:tab w:val="right" w:pos="6634"/>
      </w:tabs>
      <w:spacing w:line="280" w:lineRule="atLeast"/>
    </w:pPr>
    <w:rPr>
      <w:rFonts w:ascii="Times New Roman" w:hAnsi="Times New Roman"/>
    </w:rPr>
  </w:style>
  <w:style w:type="paragraph" w:customStyle="1" w:styleId="Rapportinfo">
    <w:name w:val="Rapportinfo"/>
    <w:basedOn w:val="Normal"/>
    <w:rsid w:val="00D64B6F"/>
    <w:pPr>
      <w:spacing w:line="210" w:lineRule="exact"/>
      <w:jc w:val="left"/>
    </w:pPr>
    <w:rPr>
      <w:noProof/>
      <w:sz w:val="16"/>
    </w:rPr>
  </w:style>
  <w:style w:type="paragraph" w:customStyle="1" w:styleId="Rapporttitel">
    <w:name w:val="Rapporttitel"/>
    <w:basedOn w:val="Normal"/>
    <w:pPr>
      <w:widowControl w:val="0"/>
      <w:suppressAutoHyphens/>
      <w:spacing w:line="340" w:lineRule="atLeast"/>
      <w:jc w:val="left"/>
    </w:pPr>
    <w:rPr>
      <w:sz w:val="28"/>
    </w:rPr>
  </w:style>
  <w:style w:type="paragraph" w:styleId="Header">
    <w:name w:val="header"/>
    <w:basedOn w:val="Normal"/>
    <w:next w:val="Body"/>
    <w:link w:val="HeaderChar"/>
    <w:pPr>
      <w:tabs>
        <w:tab w:val="center" w:pos="4153"/>
        <w:tab w:val="right" w:pos="8306"/>
      </w:tabs>
      <w:suppressAutoHyphens/>
      <w:jc w:val="left"/>
    </w:pPr>
  </w:style>
  <w:style w:type="character" w:customStyle="1" w:styleId="TNO-Logo">
    <w:name w:val="TNO-Logo"/>
    <w:basedOn w:val="DefaultParagraphFont"/>
    <w:rsid w:val="00E75915"/>
  </w:style>
  <w:style w:type="paragraph" w:customStyle="1" w:styleId="BijschriftTabel">
    <w:name w:val="BijschriftTabel"/>
    <w:basedOn w:val="Normal"/>
    <w:next w:val="Body"/>
    <w:rsid w:val="00505859"/>
    <w:pPr>
      <w:spacing w:before="120" w:after="260" w:line="210" w:lineRule="exact"/>
      <w:ind w:left="907" w:hanging="907"/>
      <w:jc w:val="left"/>
    </w:pPr>
    <w:rPr>
      <w:sz w:val="17"/>
    </w:rPr>
  </w:style>
  <w:style w:type="paragraph" w:customStyle="1" w:styleId="RDPtext">
    <w:name w:val="RDP text"/>
    <w:basedOn w:val="Normal"/>
    <w:pPr>
      <w:framePr w:hSpace="187" w:wrap="notBeside" w:vAnchor="page" w:hAnchor="page" w:x="1927" w:y="3169"/>
      <w:tabs>
        <w:tab w:val="left" w:pos="432"/>
      </w:tabs>
      <w:spacing w:before="20" w:after="20" w:line="240" w:lineRule="auto"/>
    </w:pPr>
    <w:rPr>
      <w:rFonts w:ascii="Times New Roman" w:hAnsi="Times New Roman"/>
    </w:rPr>
  </w:style>
  <w:style w:type="paragraph" w:customStyle="1" w:styleId="RDPtexthead">
    <w:name w:val="RDP texthead"/>
    <w:basedOn w:val="RDPtext"/>
    <w:pPr>
      <w:framePr w:wrap="notBeside"/>
    </w:pPr>
    <w:rPr>
      <w:rFonts w:ascii="Arial" w:hAnsi="Arial"/>
      <w:b/>
      <w:smallCaps/>
    </w:rPr>
  </w:style>
  <w:style w:type="paragraph" w:customStyle="1" w:styleId="Bodybold">
    <w:name w:val="Body bold"/>
    <w:basedOn w:val="Body"/>
    <w:next w:val="Body"/>
    <w:rPr>
      <w:b/>
    </w:rPr>
  </w:style>
  <w:style w:type="paragraph" w:customStyle="1" w:styleId="Kop">
    <w:name w:val="Kop"/>
    <w:basedOn w:val="Normal"/>
    <w:next w:val="Body"/>
    <w:pPr>
      <w:suppressAutoHyphens/>
      <w:spacing w:after="520" w:line="340" w:lineRule="atLeast"/>
      <w:jc w:val="left"/>
    </w:pPr>
    <w:rPr>
      <w:b/>
      <w:sz w:val="32"/>
    </w:rPr>
  </w:style>
  <w:style w:type="paragraph" w:customStyle="1" w:styleId="Bodyitalic">
    <w:name w:val="Body italic"/>
    <w:basedOn w:val="Body"/>
    <w:next w:val="Body"/>
    <w:rPr>
      <w:i/>
    </w:rPr>
  </w:style>
  <w:style w:type="paragraph" w:customStyle="1" w:styleId="Rapportinfobold">
    <w:name w:val="Rapportinfo bold"/>
    <w:basedOn w:val="Rapportinfo"/>
    <w:next w:val="Rapportinfo"/>
    <w:rPr>
      <w:b/>
    </w:rPr>
  </w:style>
  <w:style w:type="paragraph" w:customStyle="1" w:styleId="BijlageHeader4">
    <w:name w:val="BijlageHeader 4"/>
    <w:basedOn w:val="Normal"/>
    <w:next w:val="Body"/>
    <w:pPr>
      <w:keepNext/>
      <w:keepLines/>
      <w:tabs>
        <w:tab w:val="left" w:pos="0"/>
      </w:tabs>
      <w:spacing w:line="260" w:lineRule="exact"/>
      <w:jc w:val="left"/>
    </w:pPr>
    <w:rPr>
      <w:i/>
    </w:rPr>
  </w:style>
  <w:style w:type="paragraph" w:customStyle="1" w:styleId="BijlageHeader">
    <w:name w:val="BijlageHeader"/>
    <w:basedOn w:val="Normal"/>
    <w:next w:val="Body"/>
    <w:pPr>
      <w:keepNext/>
      <w:keepLines/>
      <w:numPr>
        <w:ilvl w:val="6"/>
        <w:numId w:val="2"/>
      </w:numPr>
      <w:tabs>
        <w:tab w:val="clear" w:pos="360"/>
        <w:tab w:val="left" w:pos="0"/>
        <w:tab w:val="left" w:pos="907"/>
      </w:tabs>
      <w:spacing w:after="520" w:line="360" w:lineRule="exact"/>
      <w:jc w:val="left"/>
      <w:outlineLvl w:val="6"/>
    </w:pPr>
    <w:rPr>
      <w:b/>
      <w:sz w:val="32"/>
    </w:rPr>
  </w:style>
  <w:style w:type="paragraph" w:customStyle="1" w:styleId="BijlageHeader2">
    <w:name w:val="BijlageHeader 2"/>
    <w:basedOn w:val="Normal"/>
    <w:next w:val="Body"/>
    <w:pPr>
      <w:keepNext/>
      <w:keepLines/>
      <w:numPr>
        <w:ilvl w:val="7"/>
        <w:numId w:val="2"/>
      </w:numPr>
      <w:tabs>
        <w:tab w:val="clear" w:pos="720"/>
        <w:tab w:val="left" w:pos="0"/>
        <w:tab w:val="left" w:pos="907"/>
      </w:tabs>
      <w:spacing w:after="260" w:line="260" w:lineRule="exact"/>
      <w:jc w:val="left"/>
      <w:outlineLvl w:val="7"/>
    </w:pPr>
    <w:rPr>
      <w:b/>
      <w:sz w:val="26"/>
    </w:rPr>
  </w:style>
  <w:style w:type="paragraph" w:customStyle="1" w:styleId="BijlageHeader3">
    <w:name w:val="BijlageHeader 3"/>
    <w:basedOn w:val="Normal"/>
    <w:next w:val="Body"/>
    <w:pPr>
      <w:keepNext/>
      <w:keepLines/>
      <w:numPr>
        <w:ilvl w:val="8"/>
        <w:numId w:val="2"/>
      </w:numPr>
      <w:tabs>
        <w:tab w:val="clear" w:pos="720"/>
        <w:tab w:val="left" w:pos="0"/>
        <w:tab w:val="left" w:pos="907"/>
      </w:tabs>
      <w:spacing w:line="260" w:lineRule="exact"/>
      <w:jc w:val="left"/>
      <w:outlineLvl w:val="8"/>
    </w:pPr>
    <w:rPr>
      <w:i/>
    </w:rPr>
  </w:style>
  <w:style w:type="paragraph" w:customStyle="1" w:styleId="Rapportinfoitalic">
    <w:name w:val="Rapportinfo italic"/>
    <w:basedOn w:val="Rapportinfo"/>
    <w:next w:val="Rapportinfo"/>
    <w:rPr>
      <w:i/>
    </w:rPr>
  </w:style>
  <w:style w:type="paragraph" w:customStyle="1" w:styleId="Rapportnummer">
    <w:name w:val="Rapportnummer"/>
    <w:basedOn w:val="Body"/>
    <w:pPr>
      <w:jc w:val="left"/>
    </w:pPr>
    <w:rPr>
      <w:b/>
    </w:rPr>
  </w:style>
  <w:style w:type="paragraph" w:customStyle="1" w:styleId="Bodyklein">
    <w:name w:val="Body klein"/>
    <w:basedOn w:val="Body"/>
    <w:next w:val="Body"/>
    <w:rsid w:val="00D64B6F"/>
    <w:pPr>
      <w:spacing w:before="190" w:line="210" w:lineRule="exact"/>
    </w:pPr>
    <w:rPr>
      <w:sz w:val="16"/>
    </w:rPr>
  </w:style>
  <w:style w:type="paragraph" w:customStyle="1" w:styleId="Bodykleinitalic">
    <w:name w:val="Body klein italic"/>
    <w:basedOn w:val="Bodyklein"/>
    <w:next w:val="Body"/>
    <w:rsid w:val="00D64B6F"/>
    <w:pPr>
      <w:jc w:val="left"/>
    </w:pPr>
    <w:rPr>
      <w:i/>
    </w:rPr>
  </w:style>
  <w:style w:type="paragraph" w:customStyle="1" w:styleId="Bodykleinbold">
    <w:name w:val="Body klein bold"/>
    <w:basedOn w:val="Bodyklein"/>
    <w:next w:val="Body"/>
    <w:rsid w:val="00D64B6F"/>
    <w:pPr>
      <w:jc w:val="left"/>
    </w:pPr>
    <w:rPr>
      <w:b/>
    </w:rPr>
  </w:style>
  <w:style w:type="paragraph" w:customStyle="1" w:styleId="Bodykleinitalicrechts">
    <w:name w:val="Body klein italic rechts"/>
    <w:basedOn w:val="Bodykleinitalic"/>
    <w:next w:val="Body"/>
    <w:rsid w:val="00D64B6F"/>
    <w:pPr>
      <w:jc w:val="right"/>
    </w:pPr>
  </w:style>
  <w:style w:type="paragraph" w:customStyle="1" w:styleId="Marge">
    <w:name w:val="Marge"/>
    <w:basedOn w:val="Normal"/>
    <w:rsid w:val="00D64B6F"/>
    <w:pPr>
      <w:tabs>
        <w:tab w:val="left" w:pos="198"/>
      </w:tabs>
      <w:spacing w:line="210" w:lineRule="exact"/>
      <w:jc w:val="left"/>
    </w:pPr>
    <w:rPr>
      <w:noProof/>
      <w:sz w:val="16"/>
      <w:szCs w:val="17"/>
    </w:rPr>
  </w:style>
  <w:style w:type="paragraph" w:styleId="FootnoteText">
    <w:name w:val="footnote text"/>
    <w:basedOn w:val="Body"/>
    <w:link w:val="FootnoteTextChar"/>
    <w:uiPriority w:val="99"/>
    <w:semiHidden/>
    <w:pPr>
      <w:spacing w:line="210" w:lineRule="atLeast"/>
    </w:pPr>
    <w:rPr>
      <w:sz w:val="17"/>
    </w:rPr>
  </w:style>
  <w:style w:type="paragraph" w:customStyle="1" w:styleId="Margebold">
    <w:name w:val="Marge bold"/>
    <w:basedOn w:val="Marge"/>
    <w:next w:val="Marge"/>
    <w:rPr>
      <w:b/>
    </w:rPr>
  </w:style>
  <w:style w:type="paragraph" w:customStyle="1" w:styleId="Margeitalic">
    <w:name w:val="Marge italic"/>
    <w:basedOn w:val="Marge"/>
    <w:next w:val="Marge"/>
    <w:rPr>
      <w:i/>
    </w:rPr>
  </w:style>
  <w:style w:type="paragraph" w:customStyle="1" w:styleId="Margewitregel">
    <w:name w:val="Marge witregel"/>
    <w:basedOn w:val="Marge"/>
    <w:next w:val="Marge"/>
    <w:pPr>
      <w:spacing w:line="140" w:lineRule="exact"/>
    </w:pPr>
  </w:style>
  <w:style w:type="paragraph" w:styleId="BodyText">
    <w:name w:val="Body Text"/>
    <w:basedOn w:val="Normal"/>
    <w:link w:val="BodyTextChar"/>
    <w:pPr>
      <w:spacing w:after="120"/>
    </w:pPr>
  </w:style>
  <w:style w:type="paragraph" w:customStyle="1" w:styleId="Heading0">
    <w:name w:val="Heading0"/>
    <w:basedOn w:val="Heading1"/>
    <w:next w:val="Body"/>
    <w:pPr>
      <w:numPr>
        <w:numId w:val="0"/>
      </w:numPr>
      <w:ind w:hanging="907"/>
    </w:pPr>
  </w:style>
  <w:style w:type="paragraph" w:customStyle="1" w:styleId="LabelTabel">
    <w:name w:val="LabelTabel"/>
    <w:basedOn w:val="Normal"/>
    <w:next w:val="Body"/>
    <w:rsid w:val="00D64B6F"/>
    <w:pPr>
      <w:keepNext/>
      <w:spacing w:before="260" w:after="120" w:line="210" w:lineRule="exact"/>
      <w:ind w:left="907" w:hanging="907"/>
      <w:jc w:val="left"/>
    </w:pPr>
    <w:rPr>
      <w:sz w:val="16"/>
    </w:rPr>
  </w:style>
  <w:style w:type="paragraph" w:styleId="NormalWeb">
    <w:name w:val="Normal (Web)"/>
    <w:basedOn w:val="Normal"/>
    <w:uiPriority w:val="99"/>
    <w:semiHidden/>
    <w:unhideWhenUsed/>
    <w:rsid w:val="000C2FC4"/>
    <w:pPr>
      <w:spacing w:before="100" w:beforeAutospacing="1" w:after="100" w:afterAutospacing="1" w:line="240" w:lineRule="auto"/>
      <w:jc w:val="left"/>
    </w:pPr>
    <w:rPr>
      <w:rFonts w:ascii="Times New Roman" w:eastAsiaTheme="minorEastAsia" w:hAnsi="Times New Roman"/>
      <w:sz w:val="24"/>
      <w:szCs w:val="24"/>
    </w:rPr>
  </w:style>
  <w:style w:type="numbering" w:customStyle="1" w:styleId="Geenlijst1">
    <w:name w:val="Geen lijst1"/>
    <w:next w:val="NoList"/>
    <w:uiPriority w:val="99"/>
    <w:semiHidden/>
    <w:unhideWhenUsed/>
    <w:rsid w:val="003A1970"/>
  </w:style>
  <w:style w:type="character" w:customStyle="1" w:styleId="Heading1Char">
    <w:name w:val="Heading 1 Char"/>
    <w:aliases w:val="Hoofdstuktitel Char,Hoofdkop Char,Hoofdkop1 Char,Hoofdkop2 Char,Hoofdkop11 Char,Hoofdkop3 Char,Hoofdkop12 Char,Hoofdkop21 Char,Hoofdkop111 Char,Hoofdkop4 Char,Hoofdkop13 Char,Hoofdkop22 Char,Hoofdkop112 Char,Hoofdkop31 Char,Hoofdkop5 Char"/>
    <w:basedOn w:val="DefaultParagraphFont"/>
    <w:link w:val="Heading1"/>
    <w:locked/>
    <w:rsid w:val="008608A9"/>
    <w:rPr>
      <w:rFonts w:asciiTheme="minorHAnsi" w:hAnsiTheme="minorHAnsi"/>
      <w:b/>
      <w:sz w:val="24"/>
    </w:rPr>
  </w:style>
  <w:style w:type="paragraph" w:styleId="ListParagraph">
    <w:name w:val="List Paragraph"/>
    <w:basedOn w:val="Normal"/>
    <w:link w:val="ListParagraphChar"/>
    <w:uiPriority w:val="34"/>
    <w:qFormat/>
    <w:rsid w:val="003A1970"/>
    <w:pPr>
      <w:spacing w:after="200" w:line="240" w:lineRule="auto"/>
      <w:ind w:left="720"/>
      <w:contextualSpacing/>
      <w:jc w:val="left"/>
    </w:pPr>
    <w:rPr>
      <w:sz w:val="22"/>
      <w:szCs w:val="22"/>
    </w:rPr>
  </w:style>
  <w:style w:type="paragraph" w:styleId="BalloonText">
    <w:name w:val="Balloon Text"/>
    <w:basedOn w:val="Normal"/>
    <w:link w:val="BalloonTextChar"/>
    <w:uiPriority w:val="99"/>
    <w:semiHidden/>
    <w:unhideWhenUsed/>
    <w:rsid w:val="003A1970"/>
    <w:pPr>
      <w:spacing w:line="240" w:lineRule="auto"/>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1970"/>
    <w:rPr>
      <w:rFonts w:ascii="Tahoma" w:hAnsi="Tahoma" w:cs="Tahoma"/>
      <w:sz w:val="16"/>
      <w:szCs w:val="16"/>
      <w:lang w:eastAsia="en-US"/>
    </w:rPr>
  </w:style>
  <w:style w:type="character" w:customStyle="1" w:styleId="HeaderChar">
    <w:name w:val="Header Char"/>
    <w:basedOn w:val="DefaultParagraphFont"/>
    <w:link w:val="Header"/>
    <w:locked/>
    <w:rsid w:val="003A1970"/>
    <w:rPr>
      <w:rFonts w:ascii="Arial" w:eastAsia="Arial Unicode MS" w:hAnsi="Arial"/>
      <w:lang w:eastAsia="en-US"/>
    </w:rPr>
  </w:style>
  <w:style w:type="character" w:customStyle="1" w:styleId="FooterChar">
    <w:name w:val="Footer Char"/>
    <w:basedOn w:val="DefaultParagraphFont"/>
    <w:link w:val="Footer"/>
    <w:uiPriority w:val="99"/>
    <w:locked/>
    <w:rsid w:val="003A1970"/>
    <w:rPr>
      <w:rFonts w:ascii="Arial" w:eastAsia="Arial Unicode MS" w:hAnsi="Arial"/>
      <w:lang w:val="en-GB" w:eastAsia="en-US"/>
    </w:rPr>
  </w:style>
  <w:style w:type="character" w:customStyle="1" w:styleId="Hyperlink1">
    <w:name w:val="Hyperlink1"/>
    <w:basedOn w:val="DefaultParagraphFont"/>
    <w:uiPriority w:val="99"/>
    <w:unhideWhenUsed/>
    <w:rsid w:val="003A1970"/>
    <w:rPr>
      <w:rFonts w:cs="Times New Roman"/>
      <w:color w:val="0000FF"/>
      <w:u w:val="single"/>
    </w:rPr>
  </w:style>
  <w:style w:type="table" w:styleId="TableGrid">
    <w:name w:val="Table Grid"/>
    <w:basedOn w:val="TableNormal"/>
    <w:uiPriority w:val="39"/>
    <w:rsid w:val="003A197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rackmannkop1">
    <w:name w:val="A Brackmann kop 1."/>
    <w:basedOn w:val="ListParagraph"/>
    <w:link w:val="ABrackmannkop1Char"/>
    <w:autoRedefine/>
    <w:qFormat/>
    <w:rsid w:val="003A1970"/>
    <w:pPr>
      <w:numPr>
        <w:numId w:val="6"/>
      </w:numPr>
      <w:tabs>
        <w:tab w:val="left" w:pos="510"/>
      </w:tabs>
      <w:spacing w:before="200" w:after="0"/>
    </w:pPr>
    <w:rPr>
      <w:rFonts w:ascii="Trebuchet MS" w:hAnsi="Trebuchet MS"/>
      <w:b/>
    </w:rPr>
  </w:style>
  <w:style w:type="paragraph" w:customStyle="1" w:styleId="Brackmannkop11ev">
    <w:name w:val="Brackmann kop 1.1 ev"/>
    <w:basedOn w:val="ABrackmannkop1"/>
    <w:link w:val="Brackmannkop11evChar"/>
    <w:rsid w:val="003A1970"/>
    <w:pPr>
      <w:numPr>
        <w:ilvl w:val="1"/>
      </w:numPr>
    </w:pPr>
    <w:rPr>
      <w:b w:val="0"/>
    </w:rPr>
  </w:style>
  <w:style w:type="character" w:customStyle="1" w:styleId="ListParagraphChar">
    <w:name w:val="List Paragraph Char"/>
    <w:basedOn w:val="DefaultParagraphFont"/>
    <w:link w:val="ListParagraph"/>
    <w:uiPriority w:val="34"/>
    <w:locked/>
    <w:rsid w:val="003A1970"/>
    <w:rPr>
      <w:rFonts w:ascii="Calibri" w:hAnsi="Calibri"/>
      <w:sz w:val="22"/>
      <w:szCs w:val="22"/>
      <w:lang w:eastAsia="en-US"/>
    </w:rPr>
  </w:style>
  <w:style w:type="character" w:customStyle="1" w:styleId="ABrackmannkop1Char">
    <w:name w:val="A Brackmann kop 1. Char"/>
    <w:basedOn w:val="ListParagraphChar"/>
    <w:link w:val="ABrackmannkop1"/>
    <w:locked/>
    <w:rsid w:val="003A1970"/>
    <w:rPr>
      <w:rFonts w:ascii="Trebuchet MS" w:hAnsi="Trebuchet MS"/>
      <w:b/>
      <w:sz w:val="22"/>
      <w:szCs w:val="22"/>
      <w:lang w:eastAsia="en-US"/>
    </w:rPr>
  </w:style>
  <w:style w:type="paragraph" w:customStyle="1" w:styleId="Brackmannkop11ev0">
    <w:name w:val="Brackmann kop 1.1 e.v."/>
    <w:basedOn w:val="Brackmannkop11ev"/>
    <w:link w:val="Brackmannkop11evChar0"/>
    <w:rsid w:val="003A1970"/>
  </w:style>
  <w:style w:type="character" w:customStyle="1" w:styleId="Brackmannkop11evChar">
    <w:name w:val="Brackmann kop 1.1 ev Char"/>
    <w:basedOn w:val="ABrackmannkop1Char"/>
    <w:link w:val="Brackmannkop11ev"/>
    <w:locked/>
    <w:rsid w:val="003A1970"/>
    <w:rPr>
      <w:rFonts w:ascii="Trebuchet MS" w:hAnsi="Trebuchet MS"/>
      <w:b w:val="0"/>
      <w:sz w:val="22"/>
      <w:szCs w:val="22"/>
      <w:lang w:eastAsia="en-US"/>
    </w:rPr>
  </w:style>
  <w:style w:type="paragraph" w:customStyle="1" w:styleId="BBrackmannkop11ev">
    <w:name w:val="B Brackmann kop 1.1 e.v."/>
    <w:basedOn w:val="Brackmannkop11ev"/>
    <w:link w:val="BBrackmannkop11evChar"/>
    <w:autoRedefine/>
    <w:qFormat/>
    <w:rsid w:val="003A1970"/>
    <w:pPr>
      <w:tabs>
        <w:tab w:val="left" w:pos="3402"/>
      </w:tabs>
      <w:ind w:left="510" w:hanging="510"/>
      <w:contextualSpacing w:val="0"/>
    </w:pPr>
    <w:rPr>
      <w:b/>
    </w:rPr>
  </w:style>
  <w:style w:type="character" w:customStyle="1" w:styleId="Brackmannkop11evChar0">
    <w:name w:val="Brackmann kop 1.1 e.v. Char"/>
    <w:basedOn w:val="Brackmannkop11evChar"/>
    <w:link w:val="Brackmannkop11ev0"/>
    <w:locked/>
    <w:rsid w:val="003A1970"/>
    <w:rPr>
      <w:rFonts w:ascii="Trebuchet MS" w:hAnsi="Trebuchet MS"/>
      <w:b w:val="0"/>
      <w:sz w:val="22"/>
      <w:szCs w:val="22"/>
      <w:lang w:eastAsia="en-US"/>
    </w:rPr>
  </w:style>
  <w:style w:type="character" w:customStyle="1" w:styleId="BBrackmannkop11evChar">
    <w:name w:val="B Brackmann kop 1.1 e.v. Char"/>
    <w:basedOn w:val="Brackmannkop11evChar"/>
    <w:link w:val="BBrackmannkop11ev"/>
    <w:locked/>
    <w:rsid w:val="003A1970"/>
    <w:rPr>
      <w:rFonts w:ascii="Trebuchet MS" w:hAnsi="Trebuchet MS"/>
      <w:b/>
      <w:sz w:val="22"/>
      <w:szCs w:val="22"/>
      <w:lang w:eastAsia="en-US"/>
    </w:rPr>
  </w:style>
  <w:style w:type="character" w:styleId="CommentReference">
    <w:name w:val="annotation reference"/>
    <w:basedOn w:val="DefaultParagraphFont"/>
    <w:uiPriority w:val="99"/>
    <w:semiHidden/>
    <w:unhideWhenUsed/>
    <w:rsid w:val="003A1970"/>
    <w:rPr>
      <w:rFonts w:cs="Times New Roman"/>
      <w:sz w:val="16"/>
      <w:szCs w:val="16"/>
    </w:rPr>
  </w:style>
  <w:style w:type="paragraph" w:styleId="CommentText">
    <w:name w:val="annotation text"/>
    <w:basedOn w:val="Normal"/>
    <w:link w:val="CommentTextChar"/>
    <w:uiPriority w:val="99"/>
    <w:unhideWhenUsed/>
    <w:rsid w:val="003A1970"/>
    <w:pPr>
      <w:spacing w:after="200" w:line="240" w:lineRule="auto"/>
      <w:jc w:val="left"/>
    </w:pPr>
  </w:style>
  <w:style w:type="character" w:customStyle="1" w:styleId="CommentTextChar">
    <w:name w:val="Comment Text Char"/>
    <w:basedOn w:val="DefaultParagraphFont"/>
    <w:link w:val="CommentText"/>
    <w:uiPriority w:val="99"/>
    <w:rsid w:val="003A1970"/>
    <w:rPr>
      <w:rFonts w:ascii="Calibri" w:hAnsi="Calibri"/>
      <w:lang w:eastAsia="en-US"/>
    </w:rPr>
  </w:style>
  <w:style w:type="paragraph" w:styleId="CommentSubject">
    <w:name w:val="annotation subject"/>
    <w:basedOn w:val="CommentText"/>
    <w:next w:val="CommentText"/>
    <w:link w:val="CommentSubjectChar"/>
    <w:uiPriority w:val="99"/>
    <w:semiHidden/>
    <w:unhideWhenUsed/>
    <w:rsid w:val="003A1970"/>
    <w:rPr>
      <w:b/>
      <w:bCs/>
    </w:rPr>
  </w:style>
  <w:style w:type="character" w:customStyle="1" w:styleId="CommentSubjectChar">
    <w:name w:val="Comment Subject Char"/>
    <w:basedOn w:val="CommentTextChar"/>
    <w:link w:val="CommentSubject"/>
    <w:uiPriority w:val="99"/>
    <w:semiHidden/>
    <w:rsid w:val="003A1970"/>
    <w:rPr>
      <w:rFonts w:ascii="Calibri" w:hAnsi="Calibri"/>
      <w:b/>
      <w:bCs/>
      <w:lang w:eastAsia="en-US"/>
    </w:rPr>
  </w:style>
  <w:style w:type="paragraph" w:customStyle="1" w:styleId="Citaat-Brackmann">
    <w:name w:val="Citaat - Brackmann"/>
    <w:basedOn w:val="Normal"/>
    <w:link w:val="Citaat-BrackmannChar"/>
    <w:qFormat/>
    <w:rsid w:val="003A1970"/>
    <w:pPr>
      <w:spacing w:line="240" w:lineRule="auto"/>
      <w:ind w:left="1416"/>
      <w:jc w:val="left"/>
    </w:pPr>
    <w:rPr>
      <w:rFonts w:ascii="Trebuchet MS" w:hAnsi="Trebuchet MS"/>
      <w:i/>
    </w:rPr>
  </w:style>
  <w:style w:type="paragraph" w:customStyle="1" w:styleId="Tussentekst-Brackmann">
    <w:name w:val="Tussentekst - Brackmann"/>
    <w:basedOn w:val="BBrackmannkop11ev"/>
    <w:link w:val="Tussentekst-BrackmannChar"/>
    <w:qFormat/>
    <w:rsid w:val="003A1970"/>
    <w:pPr>
      <w:numPr>
        <w:ilvl w:val="0"/>
        <w:numId w:val="0"/>
      </w:numPr>
      <w:ind w:left="510"/>
    </w:pPr>
  </w:style>
  <w:style w:type="character" w:customStyle="1" w:styleId="Citaat-BrackmannChar">
    <w:name w:val="Citaat - Brackmann Char"/>
    <w:basedOn w:val="DefaultParagraphFont"/>
    <w:link w:val="Citaat-Brackmann"/>
    <w:locked/>
    <w:rsid w:val="003A1970"/>
    <w:rPr>
      <w:rFonts w:ascii="Trebuchet MS" w:hAnsi="Trebuchet MS"/>
      <w:i/>
      <w:lang w:eastAsia="en-US"/>
    </w:rPr>
  </w:style>
  <w:style w:type="character" w:customStyle="1" w:styleId="Tussentekst-BrackmannChar">
    <w:name w:val="Tussentekst - Brackmann Char"/>
    <w:basedOn w:val="BBrackmannkop11evChar"/>
    <w:link w:val="Tussentekst-Brackmann"/>
    <w:locked/>
    <w:rsid w:val="003A1970"/>
    <w:rPr>
      <w:rFonts w:ascii="Trebuchet MS" w:hAnsi="Trebuchet MS"/>
      <w:b/>
      <w:sz w:val="22"/>
      <w:szCs w:val="22"/>
      <w:lang w:eastAsia="en-US"/>
    </w:rPr>
  </w:style>
  <w:style w:type="paragraph" w:customStyle="1" w:styleId="CBrackmannsommering">
    <w:name w:val="C Brackmann sommering"/>
    <w:basedOn w:val="Tussentekst-Brackmann"/>
    <w:link w:val="CBrackmannsommeringChar"/>
    <w:qFormat/>
    <w:rsid w:val="003A1970"/>
    <w:pPr>
      <w:numPr>
        <w:numId w:val="8"/>
      </w:numPr>
      <w:spacing w:before="0"/>
      <w:ind w:left="1020" w:hanging="510"/>
    </w:pPr>
  </w:style>
  <w:style w:type="character" w:customStyle="1" w:styleId="CBrackmannsommeringChar">
    <w:name w:val="C Brackmann sommering Char"/>
    <w:basedOn w:val="ABrackmannkop1Char"/>
    <w:link w:val="CBrackmannsommering"/>
    <w:locked/>
    <w:rsid w:val="003A1970"/>
    <w:rPr>
      <w:rFonts w:ascii="Trebuchet MS" w:hAnsi="Trebuchet MS"/>
      <w:b/>
      <w:sz w:val="22"/>
      <w:szCs w:val="22"/>
      <w:lang w:eastAsia="en-US"/>
    </w:rPr>
  </w:style>
  <w:style w:type="paragraph" w:customStyle="1" w:styleId="paragraaf">
    <w:name w:val="paragraaf"/>
    <w:basedOn w:val="Normal"/>
    <w:qFormat/>
    <w:rsid w:val="003A1970"/>
    <w:pPr>
      <w:tabs>
        <w:tab w:val="num" w:pos="360"/>
      </w:tabs>
      <w:spacing w:after="200" w:line="276" w:lineRule="auto"/>
      <w:jc w:val="left"/>
    </w:pPr>
    <w:rPr>
      <w:rFonts w:ascii="Trebuchet MS" w:hAnsi="Trebuchet MS"/>
      <w:b/>
    </w:rPr>
  </w:style>
  <w:style w:type="paragraph" w:customStyle="1" w:styleId="subparagraaf">
    <w:name w:val="subparagraaf"/>
    <w:basedOn w:val="Normal"/>
    <w:qFormat/>
    <w:rsid w:val="003A1970"/>
    <w:pPr>
      <w:tabs>
        <w:tab w:val="num" w:pos="360"/>
      </w:tabs>
      <w:spacing w:line="240" w:lineRule="auto"/>
    </w:pPr>
    <w:rPr>
      <w:rFonts w:ascii="Trebuchet MS" w:hAnsi="Trebuchet MS" w:cs="Trebuchet MS"/>
      <w:b/>
    </w:rPr>
  </w:style>
  <w:style w:type="paragraph" w:customStyle="1" w:styleId="subsubparagraaf">
    <w:name w:val="subsubparagraaf"/>
    <w:basedOn w:val="Normal"/>
    <w:qFormat/>
    <w:rsid w:val="003A1970"/>
    <w:pPr>
      <w:spacing w:line="240" w:lineRule="auto"/>
      <w:ind w:left="5040" w:hanging="360"/>
    </w:pPr>
    <w:rPr>
      <w:rFonts w:ascii="Trebuchet MS" w:hAnsi="Trebuchet MS" w:cs="Trebuchet MS"/>
      <w:i/>
      <w:u w:val="single"/>
    </w:rPr>
  </w:style>
  <w:style w:type="character" w:customStyle="1" w:styleId="FootnoteTextChar">
    <w:name w:val="Footnote Text Char"/>
    <w:basedOn w:val="DefaultParagraphFont"/>
    <w:link w:val="FootnoteText"/>
    <w:uiPriority w:val="99"/>
    <w:semiHidden/>
    <w:locked/>
    <w:rsid w:val="003A1970"/>
    <w:rPr>
      <w:rFonts w:ascii="Arial" w:eastAsia="Arial Unicode MS" w:hAnsi="Arial"/>
      <w:sz w:val="17"/>
      <w:lang w:eastAsia="en-US"/>
    </w:rPr>
  </w:style>
  <w:style w:type="character" w:styleId="FootnoteReference">
    <w:name w:val="footnote reference"/>
    <w:basedOn w:val="DefaultParagraphFont"/>
    <w:uiPriority w:val="99"/>
    <w:semiHidden/>
    <w:unhideWhenUsed/>
    <w:rsid w:val="003A1970"/>
    <w:rPr>
      <w:rFonts w:cs="Times New Roman"/>
      <w:vertAlign w:val="superscript"/>
    </w:rPr>
  </w:style>
  <w:style w:type="paragraph" w:styleId="Revision">
    <w:name w:val="Revision"/>
    <w:hidden/>
    <w:uiPriority w:val="99"/>
    <w:semiHidden/>
    <w:rsid w:val="003A1970"/>
    <w:rPr>
      <w:sz w:val="22"/>
      <w:szCs w:val="22"/>
      <w:lang w:eastAsia="en-US"/>
    </w:rPr>
  </w:style>
  <w:style w:type="paragraph" w:customStyle="1" w:styleId="PTI2">
    <w:name w:val="PTI 2"/>
    <w:basedOn w:val="Normal"/>
    <w:qFormat/>
    <w:rsid w:val="003A1970"/>
    <w:pPr>
      <w:overflowPunct w:val="0"/>
      <w:autoSpaceDE w:val="0"/>
      <w:autoSpaceDN w:val="0"/>
      <w:adjustRightInd w:val="0"/>
      <w:spacing w:after="120" w:line="280" w:lineRule="atLeast"/>
      <w:ind w:left="1701"/>
      <w:jc w:val="left"/>
      <w:textAlignment w:val="baseline"/>
    </w:pPr>
    <w:rPr>
      <w:rFonts w:ascii="Verdana" w:hAnsi="Verdana"/>
      <w:sz w:val="16"/>
    </w:rPr>
  </w:style>
  <w:style w:type="numbering" w:customStyle="1" w:styleId="Stijl2">
    <w:name w:val="Stijl2"/>
    <w:rsid w:val="003A1970"/>
    <w:pPr>
      <w:numPr>
        <w:numId w:val="5"/>
      </w:numPr>
    </w:pPr>
  </w:style>
  <w:style w:type="numbering" w:customStyle="1" w:styleId="SBnummering">
    <w:name w:val="SB nummering"/>
    <w:rsid w:val="003A1970"/>
    <w:pPr>
      <w:numPr>
        <w:numId w:val="3"/>
      </w:numPr>
    </w:pPr>
  </w:style>
  <w:style w:type="numbering" w:customStyle="1" w:styleId="Stijl3">
    <w:name w:val="Stijl3"/>
    <w:rsid w:val="003A1970"/>
    <w:pPr>
      <w:numPr>
        <w:numId w:val="7"/>
      </w:numPr>
    </w:pPr>
  </w:style>
  <w:style w:type="numbering" w:customStyle="1" w:styleId="Stijl1">
    <w:name w:val="Stijl1"/>
    <w:rsid w:val="003A1970"/>
    <w:pPr>
      <w:numPr>
        <w:numId w:val="4"/>
      </w:numPr>
    </w:pPr>
  </w:style>
  <w:style w:type="character" w:customStyle="1" w:styleId="Heading3Char">
    <w:name w:val="Heading 3 Char"/>
    <w:aliases w:val="Tussenkop Char,BD Char"/>
    <w:basedOn w:val="DefaultParagraphFont"/>
    <w:link w:val="Heading3"/>
    <w:rsid w:val="002048EE"/>
    <w:rPr>
      <w:b/>
    </w:rPr>
  </w:style>
  <w:style w:type="character" w:customStyle="1" w:styleId="Heading2Char">
    <w:name w:val="Heading 2 Char"/>
    <w:aliases w:val="Kopje 2 Char"/>
    <w:basedOn w:val="DefaultParagraphFont"/>
    <w:link w:val="Heading2"/>
    <w:rsid w:val="003A1970"/>
    <w:rPr>
      <w:rFonts w:ascii="Trebuchet MS" w:hAnsi="Trebuchet MS"/>
      <w:b/>
    </w:rPr>
  </w:style>
  <w:style w:type="character" w:styleId="Hyperlink">
    <w:name w:val="Hyperlink"/>
    <w:basedOn w:val="DefaultParagraphFont"/>
    <w:unhideWhenUsed/>
    <w:rsid w:val="003A1970"/>
    <w:rPr>
      <w:color w:val="0000FF" w:themeColor="hyperlink"/>
      <w:u w:val="single"/>
    </w:rPr>
  </w:style>
  <w:style w:type="character" w:styleId="SubtleEmphasis">
    <w:name w:val="Subtle Emphasis"/>
    <w:basedOn w:val="DefaultParagraphFont"/>
    <w:uiPriority w:val="19"/>
    <w:qFormat/>
    <w:rsid w:val="00D95C18"/>
    <w:rPr>
      <w:i/>
      <w:iCs/>
      <w:color w:val="404040" w:themeColor="text1" w:themeTint="BF"/>
    </w:rPr>
  </w:style>
  <w:style w:type="character" w:styleId="Emphasis">
    <w:name w:val="Emphasis"/>
    <w:basedOn w:val="DefaultParagraphFont"/>
    <w:qFormat/>
    <w:rsid w:val="00EE4194"/>
    <w:rPr>
      <w:i/>
      <w:iCs/>
    </w:rPr>
  </w:style>
  <w:style w:type="paragraph" w:customStyle="1" w:styleId="Niveau2">
    <w:name w:val="Niveau 2"/>
    <w:basedOn w:val="Normal"/>
    <w:next w:val="Normal"/>
    <w:rsid w:val="000A72A5"/>
    <w:pPr>
      <w:numPr>
        <w:ilvl w:val="1"/>
        <w:numId w:val="13"/>
      </w:numPr>
      <w:spacing w:line="300" w:lineRule="atLeast"/>
      <w:jc w:val="left"/>
    </w:pPr>
    <w:rPr>
      <w:rFonts w:ascii="Verdana" w:hAnsi="Verdana" w:cs="Arial"/>
      <w:i/>
      <w:color w:val="000000"/>
    </w:rPr>
  </w:style>
  <w:style w:type="character" w:customStyle="1" w:styleId="BodyTextChar">
    <w:name w:val="Body Text Char"/>
    <w:basedOn w:val="DefaultParagraphFont"/>
    <w:link w:val="BodyText"/>
    <w:rsid w:val="00DB250D"/>
    <w:rPr>
      <w:rFonts w:ascii="Arial" w:eastAsia="Arial Unicode MS" w:hAnsi="Arial"/>
      <w:lang w:eastAsia="en-US"/>
    </w:rPr>
  </w:style>
  <w:style w:type="paragraph" w:customStyle="1" w:styleId="StandardIndent1x">
    <w:name w:val="Standard Indent 1 x"/>
    <w:rsid w:val="0018556F"/>
    <w:pPr>
      <w:widowControl w:val="0"/>
      <w:tabs>
        <w:tab w:val="left" w:pos="720"/>
        <w:tab w:val="left" w:pos="1440"/>
        <w:tab w:val="left" w:pos="2160"/>
        <w:tab w:val="left" w:pos="2592"/>
        <w:tab w:val="right" w:pos="8280"/>
      </w:tabs>
      <w:spacing w:after="60" w:line="240" w:lineRule="exact"/>
      <w:ind w:left="720" w:hanging="720"/>
      <w:jc w:val="both"/>
    </w:pPr>
    <w:rPr>
      <w:sz w:val="22"/>
    </w:rPr>
  </w:style>
  <w:style w:type="paragraph" w:customStyle="1" w:styleId="Default">
    <w:name w:val="Default"/>
    <w:rsid w:val="00273DB7"/>
    <w:pPr>
      <w:widowControl w:val="0"/>
      <w:autoSpaceDE w:val="0"/>
      <w:autoSpaceDN w:val="0"/>
      <w:adjustRightInd w:val="0"/>
    </w:pPr>
    <w:rPr>
      <w:rFonts w:ascii="Arial" w:hAnsi="Arial" w:cs="Arial"/>
      <w:color w:val="000000"/>
      <w:sz w:val="24"/>
      <w:szCs w:val="24"/>
      <w:lang w:eastAsia="en-US"/>
    </w:rPr>
  </w:style>
  <w:style w:type="character" w:styleId="PlaceholderText">
    <w:name w:val="Placeholder Text"/>
    <w:basedOn w:val="DefaultParagraphFont"/>
    <w:uiPriority w:val="99"/>
    <w:semiHidden/>
    <w:rsid w:val="00CA3F8B"/>
    <w:rPr>
      <w:color w:val="808080"/>
    </w:rPr>
  </w:style>
  <w:style w:type="character" w:styleId="UnresolvedMention">
    <w:name w:val="Unresolved Mention"/>
    <w:basedOn w:val="DefaultParagraphFont"/>
    <w:uiPriority w:val="99"/>
    <w:semiHidden/>
    <w:unhideWhenUsed/>
    <w:rsid w:val="004C07F0"/>
    <w:rPr>
      <w:color w:val="605E5C"/>
      <w:shd w:val="clear" w:color="auto" w:fill="E1DFDD"/>
    </w:rPr>
  </w:style>
  <w:style w:type="paragraph" w:styleId="NoSpacing">
    <w:name w:val="No Spacing"/>
    <w:uiPriority w:val="1"/>
    <w:qFormat/>
    <w:rsid w:val="00A6475E"/>
    <w:pPr>
      <w:jc w:val="both"/>
    </w:pPr>
  </w:style>
  <w:style w:type="character" w:styleId="Mention">
    <w:name w:val="Mention"/>
    <w:basedOn w:val="DefaultParagraphFont"/>
    <w:uiPriority w:val="99"/>
    <w:unhideWhenUsed/>
    <w:rsid w:val="0051230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139506">
      <w:bodyDiv w:val="1"/>
      <w:marLeft w:val="0"/>
      <w:marRight w:val="0"/>
      <w:marTop w:val="0"/>
      <w:marBottom w:val="0"/>
      <w:divBdr>
        <w:top w:val="none" w:sz="0" w:space="0" w:color="auto"/>
        <w:left w:val="none" w:sz="0" w:space="0" w:color="auto"/>
        <w:bottom w:val="none" w:sz="0" w:space="0" w:color="auto"/>
        <w:right w:val="none" w:sz="0" w:space="0" w:color="auto"/>
      </w:divBdr>
    </w:div>
    <w:div w:id="580070632">
      <w:bodyDiv w:val="1"/>
      <w:marLeft w:val="0"/>
      <w:marRight w:val="0"/>
      <w:marTop w:val="0"/>
      <w:marBottom w:val="0"/>
      <w:divBdr>
        <w:top w:val="none" w:sz="0" w:space="0" w:color="auto"/>
        <w:left w:val="none" w:sz="0" w:space="0" w:color="auto"/>
        <w:bottom w:val="none" w:sz="0" w:space="0" w:color="auto"/>
        <w:right w:val="none" w:sz="0" w:space="0" w:color="auto"/>
      </w:divBdr>
    </w:div>
    <w:div w:id="631905056">
      <w:bodyDiv w:val="1"/>
      <w:marLeft w:val="0"/>
      <w:marRight w:val="0"/>
      <w:marTop w:val="0"/>
      <w:marBottom w:val="0"/>
      <w:divBdr>
        <w:top w:val="none" w:sz="0" w:space="0" w:color="auto"/>
        <w:left w:val="none" w:sz="0" w:space="0" w:color="auto"/>
        <w:bottom w:val="none" w:sz="0" w:space="0" w:color="auto"/>
        <w:right w:val="none" w:sz="0" w:space="0" w:color="auto"/>
      </w:divBdr>
    </w:div>
    <w:div w:id="839390608">
      <w:bodyDiv w:val="1"/>
      <w:marLeft w:val="0"/>
      <w:marRight w:val="0"/>
      <w:marTop w:val="0"/>
      <w:marBottom w:val="0"/>
      <w:divBdr>
        <w:top w:val="none" w:sz="0" w:space="0" w:color="auto"/>
        <w:left w:val="none" w:sz="0" w:space="0" w:color="auto"/>
        <w:bottom w:val="none" w:sz="0" w:space="0" w:color="auto"/>
        <w:right w:val="none" w:sz="0" w:space="0" w:color="auto"/>
      </w:divBdr>
    </w:div>
    <w:div w:id="944076074">
      <w:bodyDiv w:val="1"/>
      <w:marLeft w:val="0"/>
      <w:marRight w:val="0"/>
      <w:marTop w:val="0"/>
      <w:marBottom w:val="0"/>
      <w:divBdr>
        <w:top w:val="none" w:sz="0" w:space="0" w:color="auto"/>
        <w:left w:val="none" w:sz="0" w:space="0" w:color="auto"/>
        <w:bottom w:val="none" w:sz="0" w:space="0" w:color="auto"/>
        <w:right w:val="none" w:sz="0" w:space="0" w:color="auto"/>
      </w:divBdr>
      <w:divsChild>
        <w:div w:id="1065378578">
          <w:marLeft w:val="446"/>
          <w:marRight w:val="0"/>
          <w:marTop w:val="120"/>
          <w:marBottom w:val="120"/>
          <w:divBdr>
            <w:top w:val="none" w:sz="0" w:space="0" w:color="auto"/>
            <w:left w:val="none" w:sz="0" w:space="0" w:color="auto"/>
            <w:bottom w:val="none" w:sz="0" w:space="0" w:color="auto"/>
            <w:right w:val="none" w:sz="0" w:space="0" w:color="auto"/>
          </w:divBdr>
        </w:div>
        <w:div w:id="1440875283">
          <w:marLeft w:val="446"/>
          <w:marRight w:val="0"/>
          <w:marTop w:val="120"/>
          <w:marBottom w:val="120"/>
          <w:divBdr>
            <w:top w:val="none" w:sz="0" w:space="0" w:color="auto"/>
            <w:left w:val="none" w:sz="0" w:space="0" w:color="auto"/>
            <w:bottom w:val="none" w:sz="0" w:space="0" w:color="auto"/>
            <w:right w:val="none" w:sz="0" w:space="0" w:color="auto"/>
          </w:divBdr>
        </w:div>
        <w:div w:id="1886335073">
          <w:marLeft w:val="446"/>
          <w:marRight w:val="0"/>
          <w:marTop w:val="120"/>
          <w:marBottom w:val="120"/>
          <w:divBdr>
            <w:top w:val="none" w:sz="0" w:space="0" w:color="auto"/>
            <w:left w:val="none" w:sz="0" w:space="0" w:color="auto"/>
            <w:bottom w:val="none" w:sz="0" w:space="0" w:color="auto"/>
            <w:right w:val="none" w:sz="0" w:space="0" w:color="auto"/>
          </w:divBdr>
        </w:div>
        <w:div w:id="2100246270">
          <w:marLeft w:val="446"/>
          <w:marRight w:val="0"/>
          <w:marTop w:val="120"/>
          <w:marBottom w:val="120"/>
          <w:divBdr>
            <w:top w:val="none" w:sz="0" w:space="0" w:color="auto"/>
            <w:left w:val="none" w:sz="0" w:space="0" w:color="auto"/>
            <w:bottom w:val="none" w:sz="0" w:space="0" w:color="auto"/>
            <w:right w:val="none" w:sz="0" w:space="0" w:color="auto"/>
          </w:divBdr>
        </w:div>
      </w:divsChild>
    </w:div>
    <w:div w:id="1844204722">
      <w:bodyDiv w:val="1"/>
      <w:marLeft w:val="0"/>
      <w:marRight w:val="0"/>
      <w:marTop w:val="0"/>
      <w:marBottom w:val="0"/>
      <w:divBdr>
        <w:top w:val="none" w:sz="0" w:space="0" w:color="auto"/>
        <w:left w:val="none" w:sz="0" w:space="0" w:color="auto"/>
        <w:bottom w:val="none" w:sz="0" w:space="0" w:color="auto"/>
        <w:right w:val="none" w:sz="0" w:space="0" w:color="auto"/>
      </w:divBdr>
      <w:divsChild>
        <w:div w:id="639842401">
          <w:marLeft w:val="446"/>
          <w:marRight w:val="0"/>
          <w:marTop w:val="120"/>
          <w:marBottom w:val="120"/>
          <w:divBdr>
            <w:top w:val="none" w:sz="0" w:space="0" w:color="auto"/>
            <w:left w:val="none" w:sz="0" w:space="0" w:color="auto"/>
            <w:bottom w:val="none" w:sz="0" w:space="0" w:color="auto"/>
            <w:right w:val="none" w:sz="0" w:space="0" w:color="auto"/>
          </w:divBdr>
        </w:div>
        <w:div w:id="1134450377">
          <w:marLeft w:val="446"/>
          <w:marRight w:val="0"/>
          <w:marTop w:val="120"/>
          <w:marBottom w:val="120"/>
          <w:divBdr>
            <w:top w:val="none" w:sz="0" w:space="0" w:color="auto"/>
            <w:left w:val="none" w:sz="0" w:space="0" w:color="auto"/>
            <w:bottom w:val="none" w:sz="0" w:space="0" w:color="auto"/>
            <w:right w:val="none" w:sz="0" w:space="0" w:color="auto"/>
          </w:divBdr>
        </w:div>
        <w:div w:id="1363094214">
          <w:marLeft w:val="446"/>
          <w:marRight w:val="0"/>
          <w:marTop w:val="120"/>
          <w:marBottom w:val="120"/>
          <w:divBdr>
            <w:top w:val="none" w:sz="0" w:space="0" w:color="auto"/>
            <w:left w:val="none" w:sz="0" w:space="0" w:color="auto"/>
            <w:bottom w:val="none" w:sz="0" w:space="0" w:color="auto"/>
            <w:right w:val="none" w:sz="0" w:space="0" w:color="auto"/>
          </w:divBdr>
        </w:div>
        <w:div w:id="1660384794">
          <w:marLeft w:val="446"/>
          <w:marRight w:val="0"/>
          <w:marTop w:val="120"/>
          <w:marBottom w:val="120"/>
          <w:divBdr>
            <w:top w:val="none" w:sz="0" w:space="0" w:color="auto"/>
            <w:left w:val="none" w:sz="0" w:space="0" w:color="auto"/>
            <w:bottom w:val="none" w:sz="0" w:space="0" w:color="auto"/>
            <w:right w:val="none" w:sz="0" w:space="0" w:color="auto"/>
          </w:divBdr>
        </w:div>
        <w:div w:id="1816529257">
          <w:marLeft w:val="446"/>
          <w:marRight w:val="0"/>
          <w:marTop w:val="12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TNO.nl" TargetMode="External"/><Relationship Id="rId18" Type="http://schemas.openxmlformats.org/officeDocument/2006/relationships/hyperlink" Target="https://justis.nl"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mailto:servicedesk@Tenderned.nl" TargetMode="External"/><Relationship Id="rId2" Type="http://schemas.openxmlformats.org/officeDocument/2006/relationships/customXml" Target="../customXml/item2.xml"/><Relationship Id="rId16" Type="http://schemas.openxmlformats.org/officeDocument/2006/relationships/hyperlink" Target="http://www.tenderned.n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3554A14-6071-4942-A6CF-E1093DCE23A2}">
  <we:reference id="c80e2f40-57a2-4b6f-bcff-dda058992a1c" version="1.0.0.0" store="EXCatalog" storeType="EXCatalog"/>
  <we:alternateReferences>
    <we:reference id="WA200003664" version="1.0.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Cluster Document" ma:contentTypeID="0x010100A35317DCC28344A7B82488658A034A5C010021DA06F1E1A9AE43821CBA8618975B49" ma:contentTypeVersion="19" ma:contentTypeDescription="Create a new document." ma:contentTypeScope="" ma:versionID="728a6d01055ac0fcb79b3b240be7a220">
  <xsd:schema xmlns:xsd="http://www.w3.org/2001/XMLSchema" xmlns:xs="http://www.w3.org/2001/XMLSchema" xmlns:p="http://schemas.microsoft.com/office/2006/metadata/properties" xmlns:ns2="2f6a910d-138e-42c1-8e8a-320c1b7cf3f7" xmlns:ns3="ca4c3075-40dc-4116-9b58-b5c0554fe16f" xmlns:ns5="c0afe504-fe62-4db1-b250-da03773bdbaf" targetNamespace="http://schemas.microsoft.com/office/2006/metadata/properties" ma:root="true" ma:fieldsID="8108f0e5b11062c54aca18fdd5bae497" ns2:_="" ns3:_="" ns5:_="">
    <xsd:import namespace="2f6a910d-138e-42c1-8e8a-320c1b7cf3f7"/>
    <xsd:import namespace="ca4c3075-40dc-4116-9b58-b5c0554fe16f"/>
    <xsd:import namespace="c0afe504-fe62-4db1-b250-da03773bdbaf"/>
    <xsd:element name="properties">
      <xsd:complexType>
        <xsd:sequence>
          <xsd:element name="documentManagement">
            <xsd:complexType>
              <xsd:all>
                <xsd:element ref="ns2:TNOC_ClusterName" minOccurs="0"/>
                <xsd:element ref="ns2:TNOC_ClusterId" minOccurs="0"/>
                <xsd:element ref="ns3:h15fbb78f4cb41d290e72f301ea2865f" minOccurs="0"/>
                <xsd:element ref="ns3:TaxCatchAll" minOccurs="0"/>
                <xsd:element ref="ns3:TaxCatchAllLabel" minOccurs="0"/>
                <xsd:element ref="ns3:_dlc_DocIdPersistId" minOccurs="0"/>
                <xsd:element ref="ns3:n2a7a23bcc2241cb9261f9a914c7c1bb" minOccurs="0"/>
                <xsd:element ref="ns3:lca20d149a844688b6abf34073d5c21d" minOccurs="0"/>
                <xsd:element ref="ns3:_dlc_DocIdUrl" minOccurs="0"/>
                <xsd:element ref="ns3:bac4ab11065f4f6c809c820c57e320e5" minOccurs="0"/>
                <xsd:element ref="ns3:_dlc_DocId" minOccurs="0"/>
                <xsd:element ref="ns5:MediaServiceMetadata" minOccurs="0"/>
                <xsd:element ref="ns5:MediaServiceFastMetadata" minOccurs="0"/>
                <xsd:element ref="ns5:MediaServiceSearchProperties" minOccurs="0"/>
                <xsd:element ref="ns5:MediaServiceObjectDetectorVersions" minOccurs="0"/>
                <xsd:element ref="ns5:lcf76f155ced4ddcb4097134ff3c332f" minOccurs="0"/>
                <xsd:element ref="ns5:MediaServiceDateTaken" minOccurs="0"/>
                <xsd:element ref="ns5:MediaServiceOCR" minOccurs="0"/>
                <xsd:element ref="ns5:MediaServiceGenerationTime" minOccurs="0"/>
                <xsd:element ref="ns5:MediaServiceEventHashCode" minOccurs="0"/>
                <xsd:element ref="ns5:MediaLengthInSeconds" minOccurs="0"/>
                <xsd:element ref="ns5: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6" nillable="true" ma:displayName="Cluster name" ma:internalName="TNOC_ClusterName">
      <xsd:simpleType>
        <xsd:restriction base="dms:Text">
          <xsd:maxLength value="255"/>
        </xsd:restriction>
      </xsd:simpleType>
    </xsd:element>
    <xsd:element name="TNOC_ClusterId" ma:index="7" nillable="true" ma:displayName="Cluster ID"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4c3075-40dc-4116-9b58-b5c0554fe16f" elementFormDefault="qualified">
    <xsd:import namespace="http://schemas.microsoft.com/office/2006/documentManagement/types"/>
    <xsd:import namespace="http://schemas.microsoft.com/office/infopath/2007/PartnerControls"/>
    <xsd:element name="h15fbb78f4cb41d290e72f301ea2865f" ma:index="13" nillable="true" ma:taxonomy="true" ma:internalName="h15fbb78f4cb41d290e72f301ea2865f" ma:taxonomyFieldName="TNOC_ClusterType" ma:displayName="Cluster type"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2d3db0f4-68e5-46c9-bc0e-ce979e56767a}" ma:internalName="TaxCatchAll" ma:showField="CatchAllData" ma:web="ca4c3075-40dc-4116-9b58-b5c0554fe16f">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2d3db0f4-68e5-46c9-bc0e-ce979e56767a}" ma:internalName="TaxCatchAllLabel" ma:readOnly="true" ma:showField="CatchAllDataLabel" ma:web="ca4c3075-40dc-4116-9b58-b5c0554fe16f">
      <xsd:complexType>
        <xsd:complexContent>
          <xsd:extension base="dms:MultiChoiceLookup">
            <xsd:sequence>
              <xsd:element name="Value" type="dms:Lookup" maxOccurs="unbounded" minOccurs="0" nillable="true"/>
            </xsd:sequence>
          </xsd:extension>
        </xsd:complexContent>
      </xsd:complexType>
    </xsd:element>
    <xsd:element name="_dlc_DocIdPersistId" ma:index="16" nillable="true" ma:displayName="Persist ID" ma:description="Keep ID on add." ma:hidden="true" ma:internalName="_dlc_DocIdPersistId" ma:readOnly="true">
      <xsd:simpleType>
        <xsd:restriction base="dms:Boolean"/>
      </xsd:simpleType>
    </xsd:element>
    <xsd:element name="n2a7a23bcc2241cb9261f9a914c7c1bb" ma:index="17" nillable="true" ma:taxonomy="true" ma:internalName="n2a7a23bcc2241cb9261f9a914c7c1bb" ma:taxonomyFieldName="TNOC_DocumentClassification" ma:displayName="Document classification"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_dlc_DocIdUrl" ma:index="2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bac4ab11065f4f6c809c820c57e320e5" ma:index="22"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_dlc_DocId" ma:index="23" nillable="true" ma:displayName="Document ID Value" ma:description="The value of the document ID assigned to this item." ma:indexed="true"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0afe504-fe62-4db1-b250-da03773bdbaf" elementFormDefault="qualified">
    <xsd:import namespace="http://schemas.microsoft.com/office/2006/documentManagement/types"/>
    <xsd:import namespace="http://schemas.microsoft.com/office/infopath/2007/PartnerControls"/>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ServiceDateTaken" ma:index="30" nillable="true" ma:displayName="MediaServiceDateTaken" ma:hidden="true" ma:indexed="true" ma:internalName="MediaServiceDateTaken" ma:readOnly="true">
      <xsd:simpleType>
        <xsd:restriction base="dms:Text"/>
      </xsd:simpleType>
    </xsd:element>
    <xsd:element name="MediaServiceOCR" ma:index="31" nillable="true" ma:displayName="Extracted Text" ma:internalName="MediaServiceOCR" ma:readOnly="true">
      <xsd:simpleType>
        <xsd:restriction base="dms:Note">
          <xsd:maxLength value="255"/>
        </xsd:restriction>
      </xsd:simpleType>
    </xsd:element>
    <xsd:element name="MediaServiceGenerationTime" ma:index="32" nillable="true" ma:displayName="MediaServiceGenerationTime" ma:hidden="true" ma:internalName="MediaServiceGenerationTime" ma:readOnly="true">
      <xsd:simpleType>
        <xsd:restriction base="dms:Text"/>
      </xsd:simpleType>
    </xsd:element>
    <xsd:element name="MediaServiceEventHashCode" ma:index="33" nillable="true" ma:displayName="MediaServiceEventHashCode" ma:hidden="true" ma:internalName="MediaServiceEventHashCode" ma:readOnly="true">
      <xsd:simpleType>
        <xsd:restriction base="dms:Text"/>
      </xsd:simpleType>
    </xsd:element>
    <xsd:element name="MediaLengthInSeconds" ma:index="34" nillable="true" ma:displayName="MediaLengthInSeconds" ma:hidden="true" ma:internalName="MediaLengthInSeconds" ma:readOnly="true">
      <xsd:simpleType>
        <xsd:restriction base="dms:Unknown"/>
      </xsd:simpleType>
    </xsd:element>
    <xsd:element name="MediaServiceBillingMetadata" ma:index="3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11" ma:displayName="Author"/>
        <xsd:element ref="dcterms:created" minOccurs="0" maxOccurs="1"/>
        <xsd:element ref="dc:identifier" minOccurs="0" maxOccurs="1"/>
        <xsd:element name="contentType" minOccurs="0" maxOccurs="1" type="xsd:string" ma:index="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a20d149a844688b6abf34073d5c21d xmlns="ca4c3075-40dc-4116-9b58-b5c0554fe16f">
      <Terms xmlns="http://schemas.microsoft.com/office/infopath/2007/PartnerControls"/>
    </lca20d149a844688b6abf34073d5c21d>
    <bac4ab11065f4f6c809c820c57e320e5 xmlns="ca4c3075-40dc-4116-9b58-b5c0554fe16f">
      <Terms xmlns="http://schemas.microsoft.com/office/infopath/2007/PartnerControls"/>
    </bac4ab11065f4f6c809c820c57e320e5>
    <_dlc_DocId xmlns="ca4c3075-40dc-4116-9b58-b5c0554fe16f">6MQ33V35ZSZZ-362438460-6705</_dlc_DocId>
    <n2a7a23bcc2241cb9261f9a914c7c1bb xmlns="ca4c3075-40dc-4116-9b58-b5c0554fe16f">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TNOC_ClusterName xmlns="2f6a910d-138e-42c1-8e8a-320c1b7cf3f7">Procurement Team</TNOC_ClusterName>
    <_dlc_DocIdUrl xmlns="ca4c3075-40dc-4116-9b58-b5c0554fe16f">
      <Url>https://365tno.sharepoint.com/teams/T98768/_layouts/15/DocIdRedir.aspx?ID=6MQ33V35ZSZZ-362438460-6705</Url>
      <Description>6MQ33V35ZSZZ-362438460-6705</Description>
    </_dlc_DocIdUrl>
    <TNOC_ClusterId xmlns="2f6a910d-138e-42c1-8e8a-320c1b7cf3f7">92730</TNOC_ClusterId>
    <h15fbb78f4cb41d290e72f301ea2865f xmlns="ca4c3075-40dc-4116-9b58-b5c0554fe16f">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lcf76f155ced4ddcb4097134ff3c332f xmlns="c0afe504-fe62-4db1-b250-da03773bdbaf">
      <Terms xmlns="http://schemas.microsoft.com/office/infopath/2007/PartnerControls"/>
    </lcf76f155ced4ddcb4097134ff3c332f>
    <TaxCatchAll xmlns="ca4c3075-40dc-4116-9b58-b5c0554fe16f">
      <Value>5</Value>
      <Value>3</Value>
    </TaxCatchAl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C76168-CEBD-42A0-AAC8-2FEF500F62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6a910d-138e-42c1-8e8a-320c1b7cf3f7"/>
    <ds:schemaRef ds:uri="ca4c3075-40dc-4116-9b58-b5c0554fe16f"/>
    <ds:schemaRef ds:uri="c0afe504-fe62-4db1-b250-da03773bdb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D0670B-9186-44D4-A9E3-DCBD27CB4A8D}">
  <ds:schemaRefs>
    <ds:schemaRef ds:uri="http://schemas.microsoft.com/office/2006/metadata/properties"/>
    <ds:schemaRef ds:uri="http://schemas.microsoft.com/office/infopath/2007/PartnerControls"/>
    <ds:schemaRef ds:uri="ca4c3075-40dc-4116-9b58-b5c0554fe16f"/>
    <ds:schemaRef ds:uri="2f6a910d-138e-42c1-8e8a-320c1b7cf3f7"/>
    <ds:schemaRef ds:uri="c0afe504-fe62-4db1-b250-da03773bdbaf"/>
  </ds:schemaRefs>
</ds:datastoreItem>
</file>

<file path=customXml/itemProps3.xml><?xml version="1.0" encoding="utf-8"?>
<ds:datastoreItem xmlns:ds="http://schemas.openxmlformats.org/officeDocument/2006/customXml" ds:itemID="{B8199C54-7306-4493-8962-2F25FC1B5038}">
  <ds:schemaRefs>
    <ds:schemaRef ds:uri="http://schemas.microsoft.com/sharepoint/events"/>
  </ds:schemaRefs>
</ds:datastoreItem>
</file>

<file path=customXml/itemProps4.xml><?xml version="1.0" encoding="utf-8"?>
<ds:datastoreItem xmlns:ds="http://schemas.openxmlformats.org/officeDocument/2006/customXml" ds:itemID="{C9BC929B-7760-4737-B043-506492A1E7BC}">
  <ds:schemaRefs>
    <ds:schemaRef ds:uri="http://schemas.openxmlformats.org/officeDocument/2006/bibliography"/>
  </ds:schemaRefs>
</ds:datastoreItem>
</file>

<file path=customXml/itemProps5.xml><?xml version="1.0" encoding="utf-8"?>
<ds:datastoreItem xmlns:ds="http://schemas.openxmlformats.org/officeDocument/2006/customXml" ds:itemID="{6D7B83A4-B374-4F01-A0A0-C6D8F70D8DD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15309</Words>
  <Characters>87265</Characters>
  <Application>Microsoft Office Word</Application>
  <DocSecurity>4</DocSecurity>
  <Lines>727</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102370</CharactersWithSpaces>
  <SharedDoc>false</SharedDoc>
  <HLinks>
    <vt:vector size="24" baseType="variant">
      <vt:variant>
        <vt:i4>2228338</vt:i4>
      </vt:variant>
      <vt:variant>
        <vt:i4>222</vt:i4>
      </vt:variant>
      <vt:variant>
        <vt:i4>0</vt:i4>
      </vt:variant>
      <vt:variant>
        <vt:i4>5</vt:i4>
      </vt:variant>
      <vt:variant>
        <vt:lpwstr>https://justis.nl/</vt:lpwstr>
      </vt:variant>
      <vt:variant>
        <vt:lpwstr/>
      </vt:variant>
      <vt:variant>
        <vt:i4>7995477</vt:i4>
      </vt:variant>
      <vt:variant>
        <vt:i4>219</vt:i4>
      </vt:variant>
      <vt:variant>
        <vt:i4>0</vt:i4>
      </vt:variant>
      <vt:variant>
        <vt:i4>5</vt:i4>
      </vt:variant>
      <vt:variant>
        <vt:lpwstr>mailto:servicedesk@Tenderned.nl</vt:lpwstr>
      </vt:variant>
      <vt:variant>
        <vt:lpwstr/>
      </vt:variant>
      <vt:variant>
        <vt:i4>2031620</vt:i4>
      </vt:variant>
      <vt:variant>
        <vt:i4>216</vt:i4>
      </vt:variant>
      <vt:variant>
        <vt:i4>0</vt:i4>
      </vt:variant>
      <vt:variant>
        <vt:i4>5</vt:i4>
      </vt:variant>
      <vt:variant>
        <vt:lpwstr>http://www.tenderned.nl/</vt:lpwstr>
      </vt:variant>
      <vt:variant>
        <vt:lpwstr/>
      </vt:variant>
      <vt:variant>
        <vt:i4>7405692</vt:i4>
      </vt:variant>
      <vt:variant>
        <vt:i4>213</vt:i4>
      </vt:variant>
      <vt:variant>
        <vt:i4>0</vt:i4>
      </vt:variant>
      <vt:variant>
        <vt:i4>5</vt:i4>
      </vt:variant>
      <vt:variant>
        <vt:lpwstr>http://www.tno.nl/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2026-04-01T20:39:00Z</dcterms:created>
  <dcterms:modified xsi:type="dcterms:W3CDTF">2026-04-03T09:15:00Z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0x010100A35317DCC28344A7B82488658A034A5C010021DA06F1E1A9AE43821CBA8618975B49</vt:lpwstr>
  </property>
  <property fmtid="{D5CDD505-2E9C-101B-9397-08002B2CF9AE}" pid="4" name="TNOC_DocumentCategory">
    <vt:lpwstr/>
  </property>
  <property fmtid="{D5CDD505-2E9C-101B-9397-08002B2CF9AE}" pid="5" name="_dlc_DocIdItemGuid">
    <vt:lpwstr>619383a8-bd7c-42a5-8a19-f4be877c6f84</vt:lpwstr>
  </property>
  <property fmtid="{D5CDD505-2E9C-101B-9397-08002B2CF9AE}" pid="6" name="TNOC_ClusterType">
    <vt:lpwstr>3;#Team|c614ed86-6527-4042-aa9d-da80e2b69463</vt:lpwstr>
  </property>
  <property fmtid="{D5CDD505-2E9C-101B-9397-08002B2CF9AE}" pid="7" name="TNOC_DocumentSetType">
    <vt:lpwstr/>
  </property>
  <property fmtid="{D5CDD505-2E9C-101B-9397-08002B2CF9AE}" pid="8" name="docLang">
    <vt:lpwstr>en</vt:lpwstr>
  </property>
  <property fmtid="{D5CDD505-2E9C-101B-9397-08002B2CF9AE}" pid="9" name="_DocHome">
    <vt:i4>-1471730943</vt:i4>
  </property>
  <property fmtid="{D5CDD505-2E9C-101B-9397-08002B2CF9AE}" pid="10" name="TNOC_DocumentClassification">
    <vt:lpwstr>5;#TNO Internal|1a23c89f-ef54-4907-86fd-8242403ff722</vt:lpwstr>
  </property>
  <property fmtid="{D5CDD505-2E9C-101B-9397-08002B2CF9AE}" pid="11" name="TNOC_DocumentType">
    <vt:lpwstr/>
  </property>
</Properties>
</file>